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tbl>
      <w:tblPr>
        <w:tblStyle w:val="Style_2"/>
        <w:tblW w:type="auto" w:w="0"/>
        <w:jc w:val="right"/>
        <w:tblLayout w:type="fixed"/>
      </w:tblPr>
      <w:tblGrid>
        <w:gridCol w:w="4643"/>
      </w:tblGrid>
      <w:tr>
        <w:tc>
          <w:tcPr>
            <w:tcW w:type="dxa" w:w="4643"/>
            <w:shd w:fill="auto" w:val="clear"/>
            <w:vAlign w:val="center"/>
          </w:tcPr>
          <w:p w14:paraId="02000000">
            <w:pPr>
              <w:widowControl w:val="0"/>
              <w:ind/>
              <w:contextualSpacing w:val="1"/>
              <w:rPr>
                <w:sz w:val="28"/>
              </w:rPr>
            </w:pPr>
            <w:r>
              <w:rPr>
                <w:sz w:val="28"/>
              </w:rPr>
              <w:t>Приложение</w:t>
            </w:r>
          </w:p>
          <w:p w14:paraId="03000000">
            <w:pPr>
              <w:widowControl w:val="0"/>
              <w:ind/>
              <w:contextualSpacing w:val="1"/>
              <w:rPr>
                <w:sz w:val="28"/>
              </w:rPr>
            </w:pPr>
          </w:p>
          <w:p w14:paraId="04000000">
            <w:pPr>
              <w:widowControl w:val="0"/>
              <w:ind/>
              <w:contextualSpacing w:val="1"/>
              <w:rPr>
                <w:sz w:val="28"/>
              </w:rPr>
            </w:pPr>
            <w:r>
              <w:rPr>
                <w:sz w:val="28"/>
              </w:rPr>
              <w:t>УТВЕРЖДЕНО</w:t>
            </w:r>
          </w:p>
          <w:p w14:paraId="05000000">
            <w:pPr>
              <w:widowControl w:val="0"/>
              <w:ind/>
              <w:contextualSpacing w:val="1"/>
              <w:rPr>
                <w:sz w:val="28"/>
              </w:rPr>
            </w:pPr>
            <w:r>
              <w:rPr>
                <w:sz w:val="28"/>
              </w:rPr>
              <w:t>решением Совета</w:t>
            </w:r>
          </w:p>
          <w:p w14:paraId="06000000">
            <w:pPr>
              <w:widowControl w:val="0"/>
              <w:ind/>
              <w:contextualSpacing w:val="1"/>
              <w:rPr>
                <w:sz w:val="28"/>
              </w:rPr>
            </w:pPr>
            <w:r>
              <w:rPr>
                <w:sz w:val="28"/>
              </w:rPr>
              <w:t>муниципального образования Туапсинский муниципальный округ Краснодарского края</w:t>
            </w:r>
          </w:p>
          <w:p w14:paraId="07000000">
            <w:pPr>
              <w:widowControl w:val="0"/>
              <w:ind w:right="-1"/>
              <w:contextualSpacing w:val="1"/>
              <w:rPr>
                <w:sz w:val="28"/>
              </w:rPr>
            </w:pPr>
            <w:r>
              <w:rPr>
                <w:sz w:val="28"/>
              </w:rPr>
              <w:t>от 27.03.2026  № 384</w:t>
            </w:r>
          </w:p>
        </w:tc>
      </w:tr>
    </w:tbl>
    <w:p w14:paraId="08000000">
      <w:pPr>
        <w:widowControl w:val="0"/>
        <w:ind w:firstLine="0" w:left="567" w:right="709"/>
        <w:contextualSpacing w:val="1"/>
        <w:jc w:val="center"/>
        <w:rPr>
          <w:b w:val="1"/>
          <w:sz w:val="28"/>
        </w:rPr>
      </w:pPr>
    </w:p>
    <w:p w14:paraId="09000000">
      <w:pPr>
        <w:widowControl w:val="0"/>
        <w:ind w:firstLine="0" w:left="567" w:right="709"/>
        <w:contextualSpacing w:val="1"/>
        <w:jc w:val="center"/>
        <w:rPr>
          <w:b w:val="1"/>
          <w:sz w:val="28"/>
        </w:rPr>
      </w:pPr>
    </w:p>
    <w:p w14:paraId="0A000000">
      <w:pPr>
        <w:widowControl w:val="0"/>
        <w:ind w:firstLine="0" w:left="709" w:right="991"/>
        <w:contextualSpacing w:val="1"/>
        <w:jc w:val="center"/>
        <w:rPr>
          <w:b w:val="1"/>
          <w:sz w:val="28"/>
        </w:rPr>
      </w:pPr>
      <w:r>
        <w:rPr>
          <w:b w:val="1"/>
          <w:sz w:val="28"/>
        </w:rPr>
        <w:t>ПОЛОЖЕНИЕ</w:t>
      </w:r>
    </w:p>
    <w:p w14:paraId="0B000000">
      <w:pPr>
        <w:widowControl w:val="0"/>
        <w:ind w:firstLine="0" w:left="709" w:right="991"/>
        <w:contextualSpacing w:val="1"/>
        <w:jc w:val="center"/>
        <w:rPr>
          <w:b w:val="1"/>
          <w:sz w:val="28"/>
        </w:rPr>
      </w:pPr>
      <w:r>
        <w:rPr>
          <w:b w:val="1"/>
          <w:sz w:val="28"/>
        </w:rPr>
        <w:t>о муниципальном контроле на автомобильном</w:t>
      </w:r>
      <w:r>
        <w:rPr>
          <w:b w:val="1"/>
          <w:sz w:val="28"/>
        </w:rPr>
        <w:t xml:space="preserve"> </w:t>
      </w:r>
      <w:r>
        <w:rPr>
          <w:b w:val="1"/>
          <w:sz w:val="28"/>
        </w:rPr>
        <w:t>транспорте,</w:t>
      </w:r>
    </w:p>
    <w:p w14:paraId="0C000000">
      <w:pPr>
        <w:widowControl w:val="0"/>
        <w:ind w:firstLine="0" w:left="709" w:right="991"/>
        <w:contextualSpacing w:val="1"/>
        <w:jc w:val="center"/>
        <w:rPr>
          <w:b w:val="1"/>
          <w:sz w:val="28"/>
        </w:rPr>
      </w:pPr>
      <w:r>
        <w:rPr>
          <w:b w:val="1"/>
          <w:sz w:val="28"/>
        </w:rPr>
        <w:t>городском наземном электрическом транспорте</w:t>
      </w:r>
      <w:r>
        <w:rPr>
          <w:b w:val="1"/>
          <w:sz w:val="28"/>
        </w:rPr>
        <w:t xml:space="preserve"> </w:t>
      </w:r>
      <w:r>
        <w:rPr>
          <w:b w:val="1"/>
          <w:sz w:val="28"/>
        </w:rPr>
        <w:t>и в дорожном хозяйстве</w:t>
      </w:r>
      <w:r>
        <w:rPr>
          <w:b w:val="1"/>
          <w:sz w:val="28"/>
        </w:rPr>
        <w:t xml:space="preserve"> </w:t>
      </w:r>
      <w:r>
        <w:rPr>
          <w:b w:val="1"/>
          <w:sz w:val="28"/>
        </w:rPr>
        <w:t>в границах Туапсинского муниципального округа</w:t>
      </w:r>
    </w:p>
    <w:p w14:paraId="0D000000">
      <w:pPr>
        <w:widowControl w:val="0"/>
        <w:tabs>
          <w:tab w:leader="none" w:pos="8789" w:val="left"/>
          <w:tab w:leader="none" w:pos="9639" w:val="left"/>
        </w:tabs>
        <w:ind w:firstLine="0" w:left="709" w:right="849"/>
        <w:contextualSpacing w:val="1"/>
        <w:rPr>
          <w:b w:val="1"/>
          <w:sz w:val="28"/>
        </w:rPr>
      </w:pPr>
    </w:p>
    <w:p w14:paraId="0E000000">
      <w:pPr>
        <w:widowControl w:val="0"/>
        <w:tabs>
          <w:tab w:leader="none" w:pos="8789" w:val="left"/>
          <w:tab w:leader="none" w:pos="9639" w:val="left"/>
        </w:tabs>
        <w:ind w:right="849"/>
        <w:contextualSpacing w:val="1"/>
        <w:jc w:val="center"/>
        <w:rPr>
          <w:sz w:val="28"/>
        </w:rPr>
      </w:pPr>
      <w:r>
        <w:rPr>
          <w:sz w:val="28"/>
        </w:rPr>
        <w:t>1. Общие положения</w:t>
      </w:r>
    </w:p>
    <w:p w14:paraId="0F000000">
      <w:pPr>
        <w:pStyle w:val="Style_3"/>
        <w:widowControl w:val="0"/>
        <w:tabs>
          <w:tab w:leader="none" w:pos="8789" w:val="left"/>
          <w:tab w:leader="none" w:pos="9639" w:val="left"/>
        </w:tabs>
        <w:ind w:firstLine="0" w:left="1211" w:right="849"/>
        <w:rPr>
          <w:b w:val="1"/>
          <w:sz w:val="28"/>
        </w:rPr>
      </w:pPr>
    </w:p>
    <w:p w14:paraId="10000000">
      <w:pPr>
        <w:ind w:firstLine="708" w:left="0"/>
        <w:contextualSpacing w:val="1"/>
        <w:jc w:val="both"/>
        <w:rPr>
          <w:sz w:val="28"/>
        </w:rPr>
      </w:pPr>
      <w:r>
        <w:rPr>
          <w:sz w:val="28"/>
        </w:rPr>
        <w:t>1.1.</w:t>
      </w:r>
      <w:r>
        <w:rPr>
          <w:sz w:val="28"/>
        </w:rPr>
        <w:t> </w:t>
      </w:r>
      <w:r>
        <w:rPr>
          <w:sz w:val="28"/>
        </w:rPr>
        <w:t xml:space="preserve">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w:t>
      </w:r>
      <w:r>
        <w:rPr>
          <w:sz w:val="28"/>
        </w:rPr>
        <w:t>в границах Туапсинского муниципального округа</w:t>
      </w:r>
      <w:r>
        <w:rPr>
          <w:sz w:val="28"/>
        </w:rPr>
        <w:t xml:space="preserve"> (далее – муниципальный контроль).</w:t>
      </w:r>
    </w:p>
    <w:p w14:paraId="11000000">
      <w:pPr>
        <w:ind w:firstLine="708" w:left="0"/>
        <w:contextualSpacing w:val="1"/>
        <w:jc w:val="both"/>
        <w:rPr>
          <w:sz w:val="28"/>
        </w:rPr>
      </w:pPr>
      <w:r>
        <w:rPr>
          <w:sz w:val="28"/>
        </w:rPr>
        <w:t>1.2.</w:t>
      </w:r>
      <w:r>
        <w:rPr>
          <w:sz w:val="28"/>
        </w:rPr>
        <w:t> </w:t>
      </w:r>
      <w:r>
        <w:rPr>
          <w:sz w:val="28"/>
        </w:rPr>
        <w:t>Под муниципальным контролем понимается деятельность администрации Туапсинского муниципального округа</w:t>
      </w:r>
      <w:r>
        <w:rPr>
          <w:sz w:val="28"/>
        </w:rPr>
        <w:t xml:space="preserve"> </w:t>
      </w:r>
      <w:r>
        <w:rPr>
          <w:sz w:val="28"/>
        </w:rPr>
        <w:t xml:space="preserve"> </w:t>
      </w:r>
      <w:r>
        <w:rPr>
          <w:sz w:val="28"/>
        </w:rPr>
        <w:t>(далее –</w:t>
      </w:r>
      <w:r>
        <w:rPr>
          <w:sz w:val="28"/>
        </w:rPr>
        <w:t xml:space="preserve"> а</w:t>
      </w:r>
      <w:r>
        <w:rPr>
          <w:sz w:val="28"/>
        </w:rPr>
        <w:t>дминистрация), направленная на предупреждение, выявление и пресечение нарушений обязательных требований, установленных федеральными законами и иными нормативными правовыми актами Российской Федерации, законами и иными нормативными правовыми актами Краснодарского края, муниципальными нормативными правовыми актами, международными договорами Российской Федерации, актами, составляющими право Евразийского экономического союза, в сфере автомобильного транспорта, автомобильных дорог, дорожной деятельности, за нарушение которых законодательством предусмотрена административная ответственность (далее – обязательные требования), осуществляемая в пределах полномочий  администрации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14:paraId="12000000">
      <w:pPr>
        <w:ind w:firstLine="708" w:left="0"/>
        <w:contextualSpacing w:val="1"/>
        <w:jc w:val="both"/>
        <w:rPr>
          <w:sz w:val="28"/>
        </w:rPr>
      </w:pPr>
      <w:r>
        <w:rPr>
          <w:sz w:val="28"/>
        </w:rPr>
        <w:t>1.3. Пре</w:t>
      </w:r>
      <w:r>
        <w:rPr>
          <w:sz w:val="28"/>
        </w:rPr>
        <w:t>дмет муниципального контроля</w:t>
      </w:r>
      <w:r>
        <w:rPr>
          <w:sz w:val="28"/>
        </w:rPr>
        <w:t>.</w:t>
      </w:r>
    </w:p>
    <w:p w14:paraId="13000000">
      <w:pPr>
        <w:ind w:firstLine="708" w:left="0"/>
        <w:contextualSpacing w:val="1"/>
        <w:jc w:val="both"/>
        <w:rPr>
          <w:sz w:val="28"/>
        </w:rPr>
      </w:pPr>
      <w:r>
        <w:rPr>
          <w:sz w:val="28"/>
        </w:rPr>
        <w:t>1.3.1. С</w:t>
      </w:r>
      <w:r>
        <w:rPr>
          <w:sz w:val="28"/>
        </w:rPr>
        <w:t xml:space="preserve">облюдение юридическими лицами, индивидуальными предпринимателями и гражданами (далее – контролируемые лица) обязательных требований: </w:t>
      </w:r>
    </w:p>
    <w:p w14:paraId="14000000">
      <w:pPr>
        <w:ind w:firstLine="708" w:left="0"/>
        <w:contextualSpacing w:val="1"/>
        <w:jc w:val="both"/>
        <w:rPr>
          <w:sz w:val="28"/>
        </w:rPr>
      </w:pPr>
      <w:r>
        <w:rPr>
          <w:sz w:val="28"/>
        </w:rPr>
        <w:t>1) в области автомобильных дорог и дорожной деятельности, установленных в отношении автомобильных дорог местного значения</w:t>
      </w:r>
      <w:r>
        <w:rPr>
          <w:sz w:val="28"/>
        </w:rPr>
        <w:t xml:space="preserve"> общего пользования</w:t>
      </w:r>
      <w:r>
        <w:rPr>
          <w:sz w:val="28"/>
        </w:rPr>
        <w:t xml:space="preserve"> Туапсинского муниципального округа</w:t>
      </w:r>
      <w:r>
        <w:rPr>
          <w:sz w:val="28"/>
        </w:rPr>
        <w:t xml:space="preserve"> (далее – дороги местного значения)</w:t>
      </w:r>
      <w:r>
        <w:rPr>
          <w:sz w:val="28"/>
        </w:rPr>
        <w:t>:</w:t>
      </w:r>
    </w:p>
    <w:p w14:paraId="15000000">
      <w:pPr>
        <w:ind w:firstLine="708" w:left="0"/>
        <w:contextualSpacing w:val="1"/>
        <w:jc w:val="both"/>
        <w:rPr>
          <w:sz w:val="28"/>
        </w:rPr>
      </w:pPr>
      <w:r>
        <w:rPr>
          <w:sz w:val="28"/>
        </w:rPr>
        <w:t xml:space="preserve">к эксплуатации объектов дорожного сервиса, размещенных в полосах отвода и (или) придорожных полосах </w:t>
      </w:r>
      <w:r>
        <w:rPr>
          <w:sz w:val="28"/>
        </w:rPr>
        <w:t>дорог местного значения</w:t>
      </w:r>
      <w:r>
        <w:rPr>
          <w:sz w:val="28"/>
        </w:rPr>
        <w:t>;</w:t>
      </w:r>
    </w:p>
    <w:p w14:paraId="16000000">
      <w:pPr>
        <w:ind w:firstLine="708" w:left="0"/>
        <w:contextualSpacing w:val="1"/>
        <w:jc w:val="both"/>
        <w:rPr>
          <w:sz w:val="28"/>
        </w:rPr>
      </w:pPr>
      <w:r>
        <w:rPr>
          <w:sz w:val="28"/>
        </w:rPr>
        <w:t xml:space="preserve">к осуществлению работ по капитальному ремонту, ремонту и содержанию </w:t>
      </w:r>
      <w:r>
        <w:rPr>
          <w:sz w:val="28"/>
        </w:rPr>
        <w:t>дорог местного значения</w:t>
      </w:r>
      <w:r>
        <w:rPr>
          <w:sz w:val="28"/>
        </w:rPr>
        <w:t xml:space="preserve"> и искусственных дорожных сооружений на них (включая требования к дорожно-строительным материалам и изделиям) в части обеспечения сохранности </w:t>
      </w:r>
      <w:r>
        <w:rPr>
          <w:sz w:val="28"/>
        </w:rPr>
        <w:t>таких</w:t>
      </w:r>
      <w:r>
        <w:rPr>
          <w:sz w:val="28"/>
        </w:rPr>
        <w:t xml:space="preserve"> дорог;</w:t>
      </w:r>
    </w:p>
    <w:p w14:paraId="17000000">
      <w:pPr>
        <w:ind w:firstLine="708" w:left="0"/>
        <w:contextualSpacing w:val="1"/>
        <w:jc w:val="both"/>
        <w:rPr>
          <w:sz w:val="28"/>
        </w:rPr>
      </w:pPr>
      <w:r>
        <w:rPr>
          <w:sz w:val="28"/>
        </w:rPr>
        <w:t>к осуществлению проезда большегрузных транспортных средств по дорогам местного значения в части соблюдения порядка внесения платы за негативное воздействие на такие дороги</w:t>
      </w:r>
      <w:r>
        <w:rPr>
          <w:sz w:val="28"/>
        </w:rPr>
        <w:t>;</w:t>
      </w:r>
      <w:r>
        <w:rPr>
          <w:sz w:val="28"/>
        </w:rPr>
        <w:t xml:space="preserve"> </w:t>
      </w:r>
    </w:p>
    <w:p w14:paraId="18000000">
      <w:pPr>
        <w:ind w:firstLine="708" w:left="0"/>
        <w:contextualSpacing w:val="1"/>
        <w:jc w:val="both"/>
        <w:rPr>
          <w:sz w:val="28"/>
        </w:rPr>
      </w:pPr>
      <w:r>
        <w:rPr>
          <w:sz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w:t>
      </w:r>
      <w:r>
        <w:rPr>
          <w:sz w:val="28"/>
        </w:rPr>
        <w:t xml:space="preserve"> (надзора)</w:t>
      </w:r>
      <w:r>
        <w:rPr>
          <w:sz w:val="28"/>
        </w:rPr>
        <w:t xml:space="preserve"> на автомобильном транспорте, городском наземном электрическом транспорте и в дорожном хозяйстве в области организации регуля</w:t>
      </w:r>
      <w:r>
        <w:rPr>
          <w:sz w:val="28"/>
        </w:rPr>
        <w:t>рных перевозок;</w:t>
      </w:r>
    </w:p>
    <w:p w14:paraId="19000000">
      <w:pPr>
        <w:ind w:firstLine="708" w:left="0"/>
        <w:contextualSpacing w:val="1"/>
        <w:jc w:val="both"/>
        <w:rPr>
          <w:sz w:val="28"/>
        </w:rPr>
      </w:pPr>
      <w:r>
        <w:rPr>
          <w:sz w:val="28"/>
        </w:rPr>
        <w:t>1.3.2.</w:t>
      </w:r>
      <w:r>
        <w:rPr>
          <w:sz w:val="28"/>
        </w:rPr>
        <w:t> </w:t>
      </w:r>
      <w:r>
        <w:rPr>
          <w:sz w:val="28"/>
        </w:rPr>
        <w:t>И</w:t>
      </w:r>
      <w:r>
        <w:rPr>
          <w:sz w:val="28"/>
        </w:rPr>
        <w:t>сполнение решений, принимаемых по результатам контрольных мероприятий.</w:t>
      </w:r>
    </w:p>
    <w:p w14:paraId="1A000000">
      <w:pPr>
        <w:ind w:firstLine="708" w:left="0"/>
        <w:contextualSpacing w:val="1"/>
        <w:jc w:val="both"/>
        <w:rPr>
          <w:sz w:val="28"/>
        </w:rPr>
      </w:pPr>
      <w:r>
        <w:rPr>
          <w:sz w:val="28"/>
        </w:rPr>
        <w:t>1.4. Объект</w:t>
      </w:r>
      <w:r>
        <w:rPr>
          <w:sz w:val="28"/>
        </w:rPr>
        <w:t>ы</w:t>
      </w:r>
      <w:r>
        <w:rPr>
          <w:sz w:val="28"/>
        </w:rPr>
        <w:t xml:space="preserve"> муниципального контроля (далее – объект контроля)</w:t>
      </w:r>
      <w:r>
        <w:rPr>
          <w:sz w:val="28"/>
        </w:rPr>
        <w:t>.</w:t>
      </w:r>
    </w:p>
    <w:p w14:paraId="1B000000">
      <w:pPr>
        <w:ind w:firstLine="708" w:left="0"/>
        <w:contextualSpacing w:val="1"/>
        <w:jc w:val="both"/>
        <w:rPr>
          <w:sz w:val="28"/>
        </w:rPr>
      </w:pPr>
      <w:r>
        <w:rPr>
          <w:sz w:val="28"/>
        </w:rPr>
        <w:t>1.4.1. В</w:t>
      </w:r>
      <w:r>
        <w:rPr>
          <w:sz w:val="28"/>
        </w:rPr>
        <w:t xml:space="preserve"> части пункта 1 части 1 статьи 16 Федерального закона № 248-ФЗ</w:t>
      </w:r>
      <w:r>
        <w:rPr>
          <w:sz w:val="28"/>
        </w:rPr>
        <w:t xml:space="preserve"> объект</w:t>
      </w:r>
      <w:r>
        <w:rPr>
          <w:sz w:val="28"/>
        </w:rPr>
        <w:t>ы</w:t>
      </w:r>
      <w:r>
        <w:rPr>
          <w:sz w:val="28"/>
        </w:rPr>
        <w:t xml:space="preserve"> контроля</w:t>
      </w:r>
      <w:r>
        <w:rPr>
          <w:sz w:val="28"/>
        </w:rPr>
        <w:t>:</w:t>
      </w:r>
    </w:p>
    <w:p w14:paraId="1C000000">
      <w:pPr>
        <w:ind w:firstLine="708" w:left="0"/>
        <w:contextualSpacing w:val="1"/>
        <w:jc w:val="both"/>
        <w:rPr>
          <w:sz w:val="28"/>
        </w:rPr>
      </w:pPr>
      <w:r>
        <w:rPr>
          <w:sz w:val="28"/>
        </w:rPr>
        <w:t>1</w:t>
      </w:r>
      <w:r>
        <w:rPr>
          <w:sz w:val="28"/>
        </w:rPr>
        <w:t>) деятельность</w:t>
      </w:r>
      <w:r>
        <w:t xml:space="preserve"> </w:t>
      </w:r>
      <w:r>
        <w:rPr>
          <w:sz w:val="28"/>
        </w:rPr>
        <w:t xml:space="preserve">действия (бездействие) </w:t>
      </w:r>
      <w:r>
        <w:rPr>
          <w:sz w:val="28"/>
        </w:rPr>
        <w:t>по использованию полос от</w:t>
      </w:r>
      <w:r>
        <w:rPr>
          <w:sz w:val="28"/>
        </w:rPr>
        <w:t xml:space="preserve">вода и (или) придорожных полос </w:t>
      </w:r>
      <w:r>
        <w:rPr>
          <w:sz w:val="28"/>
        </w:rPr>
        <w:t>дорог местного значения;</w:t>
      </w:r>
    </w:p>
    <w:p w14:paraId="1D000000">
      <w:pPr>
        <w:ind w:firstLine="708" w:left="0"/>
        <w:contextualSpacing w:val="1"/>
        <w:jc w:val="both"/>
        <w:rPr>
          <w:sz w:val="28"/>
        </w:rPr>
      </w:pPr>
      <w:r>
        <w:rPr>
          <w:sz w:val="28"/>
        </w:rPr>
        <w:t>2</w:t>
      </w:r>
      <w:r>
        <w:rPr>
          <w:sz w:val="28"/>
        </w:rPr>
        <w:t>)</w:t>
      </w:r>
      <w:r>
        <w:rPr>
          <w:sz w:val="28"/>
        </w:rPr>
        <w:t> </w:t>
      </w:r>
      <w:r>
        <w:rPr>
          <w:sz w:val="28"/>
        </w:rPr>
        <w:t>деятельность</w:t>
      </w:r>
      <w:r>
        <w:rPr>
          <w:sz w:val="28"/>
        </w:rPr>
        <w:t>,</w:t>
      </w:r>
      <w:r>
        <w:rPr>
          <w:sz w:val="28"/>
        </w:rPr>
        <w:t xml:space="preserve"> действия (бездействие) </w:t>
      </w:r>
      <w:r>
        <w:rPr>
          <w:sz w:val="28"/>
        </w:rPr>
        <w:t xml:space="preserve">по осуществлению работ по капитальному ремонту, ремонту и содержанию </w:t>
      </w:r>
      <w:r>
        <w:rPr>
          <w:sz w:val="28"/>
        </w:rPr>
        <w:t>дорог местного значения</w:t>
      </w:r>
      <w:r>
        <w:rPr>
          <w:sz w:val="28"/>
        </w:rPr>
        <w:t xml:space="preserve"> и искусственных дорожных сооружений на них;</w:t>
      </w:r>
    </w:p>
    <w:p w14:paraId="1E000000">
      <w:pPr>
        <w:ind w:firstLine="708" w:left="0"/>
        <w:contextualSpacing w:val="1"/>
        <w:jc w:val="both"/>
        <w:rPr>
          <w:sz w:val="28"/>
        </w:rPr>
      </w:pPr>
      <w:r>
        <w:rPr>
          <w:sz w:val="28"/>
        </w:rPr>
        <w:t>3</w:t>
      </w:r>
      <w:r>
        <w:rPr>
          <w:sz w:val="28"/>
        </w:rPr>
        <w:t>)</w:t>
      </w:r>
      <w:r>
        <w:rPr>
          <w:sz w:val="28"/>
        </w:rPr>
        <w:t> </w:t>
      </w:r>
      <w:r>
        <w:rPr>
          <w:sz w:val="28"/>
        </w:rPr>
        <w:t>деятельность</w:t>
      </w:r>
      <w:r>
        <w:rPr>
          <w:sz w:val="28"/>
        </w:rPr>
        <w:t>, действия (бездействие)  контролируемых лиц на автомобильном транспорте, городском наземном электрическом транспорте и в дорожном хозяйстве в границах Туапсинского муниципального округа, в рамках которых должны соблюдаться обязательные требования, в том числе предъявляемых к контролируемым лицам, осуществляющим указанную деятельность, действия (бездействия)</w:t>
      </w:r>
      <w:r>
        <w:rPr>
          <w:sz w:val="28"/>
        </w:rPr>
        <w:t>.</w:t>
      </w:r>
    </w:p>
    <w:p w14:paraId="1F000000">
      <w:pPr>
        <w:ind w:firstLine="708" w:left="0"/>
        <w:contextualSpacing w:val="1"/>
        <w:jc w:val="both"/>
        <w:rPr>
          <w:sz w:val="28"/>
        </w:rPr>
      </w:pPr>
      <w:r>
        <w:rPr>
          <w:sz w:val="28"/>
        </w:rPr>
        <w:t>1.4.2. В</w:t>
      </w:r>
      <w:r>
        <w:rPr>
          <w:sz w:val="28"/>
        </w:rPr>
        <w:t xml:space="preserve"> части пункта 2 части 1 статьи 16 Федерального закона № 248-ФЗ</w:t>
      </w:r>
      <w:r>
        <w:rPr>
          <w:sz w:val="28"/>
        </w:rPr>
        <w:t xml:space="preserve"> объект</w:t>
      </w:r>
      <w:r>
        <w:rPr>
          <w:sz w:val="28"/>
        </w:rPr>
        <w:t>ы</w:t>
      </w:r>
      <w:r>
        <w:rPr>
          <w:sz w:val="28"/>
        </w:rPr>
        <w:t xml:space="preserve"> контроля</w:t>
      </w:r>
      <w:r>
        <w:rPr>
          <w:sz w:val="28"/>
        </w:rPr>
        <w:t>:</w:t>
      </w:r>
    </w:p>
    <w:p w14:paraId="20000000">
      <w:pPr>
        <w:ind w:firstLine="708" w:left="0"/>
        <w:contextualSpacing w:val="1"/>
        <w:jc w:val="both"/>
        <w:rPr>
          <w:sz w:val="28"/>
        </w:rPr>
      </w:pPr>
      <w:r>
        <w:rPr>
          <w:sz w:val="28"/>
        </w:rPr>
        <w:t>1</w:t>
      </w:r>
      <w:r>
        <w:rPr>
          <w:sz w:val="28"/>
        </w:rPr>
        <w:t>)</w:t>
      </w:r>
      <w:r>
        <w:rPr>
          <w:sz w:val="28"/>
        </w:rPr>
        <w:t> </w:t>
      </w:r>
      <w:r>
        <w:rPr>
          <w:sz w:val="28"/>
        </w:rPr>
        <w:t>внесение платы за пользование на платной основе парковками (парковочны</w:t>
      </w:r>
      <w:r>
        <w:rPr>
          <w:sz w:val="28"/>
        </w:rPr>
        <w:t>ми местами), расположенными на</w:t>
      </w:r>
      <w:r>
        <w:rPr>
          <w:sz w:val="28"/>
        </w:rPr>
        <w:t xml:space="preserve"> дорогах местного значения (в случае создания таких парковок (парковочных мест);</w:t>
      </w:r>
    </w:p>
    <w:p w14:paraId="21000000">
      <w:pPr>
        <w:ind w:firstLine="708" w:left="0"/>
        <w:contextualSpacing w:val="1"/>
        <w:jc w:val="both"/>
        <w:rPr>
          <w:sz w:val="28"/>
        </w:rPr>
      </w:pPr>
      <w:r>
        <w:rPr>
          <w:sz w:val="28"/>
        </w:rPr>
        <w:t>2</w:t>
      </w:r>
      <w:r>
        <w:rPr>
          <w:sz w:val="28"/>
        </w:rPr>
        <w:t>)</w:t>
      </w:r>
      <w:r>
        <w:rPr>
          <w:sz w:val="28"/>
        </w:rPr>
        <w:t> </w:t>
      </w:r>
      <w:r>
        <w:rPr>
          <w:sz w:val="28"/>
        </w:rPr>
        <w:t xml:space="preserve">внесение платы в счет возмещения вреда, причиняемого тяжеловесными транспортными средствами при движении по </w:t>
      </w:r>
      <w:r>
        <w:rPr>
          <w:sz w:val="28"/>
        </w:rPr>
        <w:t>дорогам местного значения</w:t>
      </w:r>
      <w:r>
        <w:rPr>
          <w:sz w:val="28"/>
        </w:rPr>
        <w:t>;</w:t>
      </w:r>
    </w:p>
    <w:p w14:paraId="22000000">
      <w:pPr>
        <w:ind w:firstLine="708" w:left="0"/>
        <w:contextualSpacing w:val="1"/>
        <w:jc w:val="both"/>
        <w:rPr>
          <w:sz w:val="28"/>
        </w:rPr>
      </w:pPr>
      <w:r>
        <w:rPr>
          <w:sz w:val="28"/>
        </w:rPr>
        <w:t>3</w:t>
      </w:r>
      <w:r>
        <w:rPr>
          <w:sz w:val="28"/>
        </w:rPr>
        <w:t>)</w:t>
      </w:r>
      <w:r>
        <w:rPr>
          <w:sz w:val="28"/>
        </w:rPr>
        <w:t> </w:t>
      </w:r>
      <w:r>
        <w:rPr>
          <w:sz w:val="28"/>
        </w:rPr>
        <w:t xml:space="preserve">внесение платы за присоединение объектов дорожного сервиса к </w:t>
      </w:r>
      <w:r>
        <w:rPr>
          <w:sz w:val="28"/>
        </w:rPr>
        <w:t>дорогам местного значения</w:t>
      </w:r>
      <w:r>
        <w:rPr>
          <w:sz w:val="28"/>
        </w:rPr>
        <w:t>;</w:t>
      </w:r>
    </w:p>
    <w:p w14:paraId="23000000">
      <w:pPr>
        <w:ind w:firstLine="708" w:left="0"/>
        <w:contextualSpacing w:val="1"/>
        <w:jc w:val="both"/>
        <w:rPr>
          <w:sz w:val="28"/>
        </w:rPr>
      </w:pPr>
      <w:r>
        <w:rPr>
          <w:sz w:val="28"/>
        </w:rPr>
        <w:t>1.4.3. В</w:t>
      </w:r>
      <w:r>
        <w:rPr>
          <w:sz w:val="28"/>
        </w:rPr>
        <w:t xml:space="preserve"> части пункта 3 части 1 статьи 16 Федерального закона № 248-ФЗ</w:t>
      </w:r>
      <w:r>
        <w:rPr>
          <w:sz w:val="28"/>
        </w:rPr>
        <w:t xml:space="preserve"> объект</w:t>
      </w:r>
      <w:r>
        <w:rPr>
          <w:sz w:val="28"/>
        </w:rPr>
        <w:t>ы</w:t>
      </w:r>
      <w:r>
        <w:rPr>
          <w:sz w:val="28"/>
        </w:rPr>
        <w:t xml:space="preserve"> контроля</w:t>
      </w:r>
      <w:r>
        <w:rPr>
          <w:sz w:val="28"/>
        </w:rPr>
        <w:t>:</w:t>
      </w:r>
    </w:p>
    <w:p w14:paraId="24000000">
      <w:pPr>
        <w:ind w:firstLine="708" w:left="0"/>
        <w:contextualSpacing w:val="1"/>
        <w:jc w:val="both"/>
        <w:rPr>
          <w:sz w:val="28"/>
        </w:rPr>
      </w:pPr>
      <w:r>
        <w:rPr>
          <w:sz w:val="28"/>
        </w:rPr>
        <w:t>1</w:t>
      </w:r>
      <w:r>
        <w:rPr>
          <w:sz w:val="28"/>
        </w:rPr>
        <w:t xml:space="preserve">) объекты дорожного сервиса, размещенные в полосах отвода и (или) придорожных полосах </w:t>
      </w:r>
      <w:r>
        <w:rPr>
          <w:sz w:val="28"/>
        </w:rPr>
        <w:t>дорог местного значения</w:t>
      </w:r>
      <w:r>
        <w:rPr>
          <w:sz w:val="28"/>
        </w:rPr>
        <w:t>;</w:t>
      </w:r>
    </w:p>
    <w:p w14:paraId="25000000">
      <w:pPr>
        <w:ind w:firstLine="708" w:left="0"/>
        <w:contextualSpacing w:val="1"/>
        <w:jc w:val="both"/>
        <w:rPr>
          <w:sz w:val="28"/>
        </w:rPr>
      </w:pPr>
      <w:r>
        <w:rPr>
          <w:sz w:val="28"/>
        </w:rPr>
        <w:t>2</w:t>
      </w:r>
      <w:r>
        <w:rPr>
          <w:sz w:val="28"/>
        </w:rPr>
        <w:t xml:space="preserve">) придорожные полосы и полосы отвода </w:t>
      </w:r>
      <w:r>
        <w:rPr>
          <w:sz w:val="28"/>
        </w:rPr>
        <w:t>дорог местного значения</w:t>
      </w:r>
      <w:r>
        <w:rPr>
          <w:sz w:val="28"/>
        </w:rPr>
        <w:t>;</w:t>
      </w:r>
    </w:p>
    <w:p w14:paraId="26000000">
      <w:pPr>
        <w:ind w:firstLine="708" w:left="0"/>
        <w:contextualSpacing w:val="1"/>
        <w:jc w:val="both"/>
        <w:rPr>
          <w:sz w:val="28"/>
        </w:rPr>
      </w:pPr>
      <w:r>
        <w:rPr>
          <w:sz w:val="28"/>
        </w:rPr>
        <w:t>3</w:t>
      </w:r>
      <w:r>
        <w:rPr>
          <w:sz w:val="28"/>
        </w:rPr>
        <w:t>)</w:t>
      </w:r>
      <w:r>
        <w:rPr>
          <w:sz w:val="28"/>
        </w:rPr>
        <w:t> </w:t>
      </w:r>
      <w:r>
        <w:rPr>
          <w:sz w:val="28"/>
        </w:rPr>
        <w:t xml:space="preserve">автомобильная дорога </w:t>
      </w:r>
      <w:r>
        <w:rPr>
          <w:sz w:val="28"/>
        </w:rPr>
        <w:t>местного значения</w:t>
      </w:r>
      <w:r>
        <w:rPr>
          <w:sz w:val="28"/>
        </w:rPr>
        <w:t xml:space="preserve"> и искусственные дорожные сооружения на ней;</w:t>
      </w:r>
    </w:p>
    <w:p w14:paraId="27000000">
      <w:pPr>
        <w:ind w:firstLine="708" w:left="0"/>
        <w:contextualSpacing w:val="1"/>
        <w:jc w:val="both"/>
        <w:rPr>
          <w:sz w:val="28"/>
        </w:rPr>
      </w:pPr>
      <w:r>
        <w:rPr>
          <w:sz w:val="28"/>
        </w:rPr>
        <w:t>4</w:t>
      </w:r>
      <w:r>
        <w:rPr>
          <w:sz w:val="28"/>
        </w:rPr>
        <w:t>) примыкания к автомобильным дорогам местного значения, в том числе примыкания объектов дорожного сервиса.</w:t>
      </w:r>
    </w:p>
    <w:p w14:paraId="28000000">
      <w:pPr>
        <w:ind w:firstLine="708" w:left="0"/>
        <w:contextualSpacing w:val="1"/>
        <w:jc w:val="both"/>
        <w:rPr>
          <w:sz w:val="28"/>
        </w:rPr>
      </w:pPr>
      <w:r>
        <w:rPr>
          <w:sz w:val="28"/>
        </w:rPr>
        <w:t>1.</w:t>
      </w:r>
      <w:r>
        <w:rPr>
          <w:sz w:val="28"/>
        </w:rPr>
        <w:t>5</w:t>
      </w:r>
      <w:r>
        <w:rPr>
          <w:sz w:val="28"/>
        </w:rPr>
        <w:t>.</w:t>
      </w:r>
      <w:r>
        <w:rPr>
          <w:sz w:val="28"/>
        </w:rPr>
        <w:t> </w:t>
      </w:r>
      <w:r>
        <w:rPr>
          <w:sz w:val="28"/>
        </w:rPr>
        <w:t>Муницип</w:t>
      </w:r>
      <w:r>
        <w:rPr>
          <w:sz w:val="28"/>
        </w:rPr>
        <w:t xml:space="preserve">альный контроль осуществляется </w:t>
      </w:r>
      <w:r>
        <w:rPr>
          <w:sz w:val="28"/>
        </w:rPr>
        <w:t>а</w:t>
      </w:r>
      <w:r>
        <w:rPr>
          <w:sz w:val="28"/>
        </w:rPr>
        <w:t xml:space="preserve">дминистрацией </w:t>
      </w:r>
      <w:r>
        <w:rPr>
          <w:sz w:val="28"/>
        </w:rPr>
        <w:t xml:space="preserve">                                 </w:t>
      </w:r>
      <w:r>
        <w:rPr>
          <w:sz w:val="28"/>
        </w:rPr>
        <w:t xml:space="preserve"> </w:t>
      </w:r>
      <w:r>
        <w:rPr>
          <w:sz w:val="28"/>
        </w:rPr>
        <w:t>(далее – контрольный орган).</w:t>
      </w:r>
    </w:p>
    <w:p w14:paraId="29000000">
      <w:pPr>
        <w:ind w:firstLine="708" w:left="0"/>
        <w:contextualSpacing w:val="1"/>
        <w:jc w:val="both"/>
        <w:rPr>
          <w:sz w:val="28"/>
        </w:rPr>
      </w:pPr>
      <w:r>
        <w:rPr>
          <w:sz w:val="28"/>
        </w:rPr>
        <w:t xml:space="preserve">Непосредственное осуществление муниципального контроля возлагается на управление транспорта и дорожного хозяйства </w:t>
      </w:r>
      <w:r>
        <w:rPr>
          <w:sz w:val="28"/>
        </w:rPr>
        <w:t>а</w:t>
      </w:r>
      <w:r>
        <w:rPr>
          <w:sz w:val="28"/>
        </w:rPr>
        <w:t xml:space="preserve">дминистрации </w:t>
      </w:r>
      <w:r>
        <w:rPr>
          <w:sz w:val="28"/>
        </w:rPr>
        <w:t xml:space="preserve">                              </w:t>
      </w:r>
      <w:r>
        <w:rPr>
          <w:sz w:val="28"/>
        </w:rPr>
        <w:t xml:space="preserve">(далее – </w:t>
      </w:r>
      <w:r>
        <w:rPr>
          <w:sz w:val="28"/>
        </w:rPr>
        <w:t>Управление</w:t>
      </w:r>
      <w:r>
        <w:rPr>
          <w:sz w:val="28"/>
        </w:rPr>
        <w:t>).</w:t>
      </w:r>
    </w:p>
    <w:p w14:paraId="2A000000">
      <w:pPr>
        <w:ind w:firstLine="708" w:left="0"/>
        <w:contextualSpacing w:val="1"/>
        <w:jc w:val="both"/>
        <w:rPr>
          <w:sz w:val="28"/>
        </w:rPr>
      </w:pPr>
      <w:r>
        <w:rPr>
          <w:sz w:val="28"/>
        </w:rPr>
        <w:t>1.6. Управление обеспечивает учет объектов муниципального контроля в пределах предоставленных полномочий.</w:t>
      </w:r>
    </w:p>
    <w:p w14:paraId="2B000000">
      <w:pPr>
        <w:ind w:firstLine="708" w:left="0"/>
        <w:contextualSpacing w:val="1"/>
        <w:jc w:val="both"/>
        <w:rPr>
          <w:sz w:val="28"/>
        </w:rPr>
      </w:pPr>
      <w:r>
        <w:rPr>
          <w:sz w:val="28"/>
        </w:rPr>
        <w:t>Управлением в соответствии с частью 2 статьи 16 и частью 5 статьи 17 Федерального закона № 248-ФЗ ведется учет объектов контроля</w:t>
      </w:r>
      <w:r>
        <w:rPr>
          <w:sz w:val="28"/>
        </w:rPr>
        <w:t>:</w:t>
      </w:r>
    </w:p>
    <w:p w14:paraId="2C000000">
      <w:pPr>
        <w:ind w:firstLine="708" w:left="0"/>
        <w:contextualSpacing w:val="1"/>
        <w:jc w:val="both"/>
        <w:rPr>
          <w:sz w:val="28"/>
        </w:rPr>
      </w:pPr>
      <w:r>
        <w:rPr>
          <w:sz w:val="28"/>
        </w:rPr>
        <w:t xml:space="preserve">путем ведения перечня объектов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w:t>
      </w:r>
      <w:r>
        <w:rPr>
          <w:sz w:val="28"/>
        </w:rPr>
        <w:t xml:space="preserve">(далее – ЕРВК) </w:t>
      </w:r>
      <w:r>
        <w:rPr>
          <w:sz w:val="28"/>
        </w:rPr>
        <w:t xml:space="preserve">в порядке, определенном </w:t>
      </w:r>
      <w:r>
        <w:rPr>
          <w:sz w:val="28"/>
        </w:rPr>
        <w:t>приложением № 1 к Правилам ведения федеральной государственной информационной системы «Федеральный реестр государственных и муниципальных услуг (функций)», утвержденны</w:t>
      </w:r>
      <w:r>
        <w:rPr>
          <w:sz w:val="28"/>
        </w:rPr>
        <w:t>м</w:t>
      </w:r>
      <w:r>
        <w:rPr>
          <w:sz w:val="28"/>
        </w:rPr>
        <w:t xml:space="preserve"> п</w:t>
      </w:r>
      <w:r>
        <w:rPr>
          <w:sz w:val="28"/>
        </w:rPr>
        <w:t xml:space="preserve">остановлением </w:t>
      </w:r>
      <w:r>
        <w:rPr>
          <w:sz w:val="28"/>
        </w:rPr>
        <w:t xml:space="preserve">Правительством </w:t>
      </w:r>
      <w:r>
        <w:rPr>
          <w:sz w:val="28"/>
        </w:rPr>
        <w:t>Р</w:t>
      </w:r>
      <w:r>
        <w:rPr>
          <w:sz w:val="28"/>
        </w:rPr>
        <w:t xml:space="preserve">оссийской </w:t>
      </w:r>
      <w:r>
        <w:rPr>
          <w:sz w:val="28"/>
        </w:rPr>
        <w:t>Ф</w:t>
      </w:r>
      <w:r>
        <w:rPr>
          <w:sz w:val="28"/>
        </w:rPr>
        <w:t>едерации</w:t>
      </w:r>
      <w:r>
        <w:rPr>
          <w:sz w:val="28"/>
        </w:rPr>
        <w:t xml:space="preserve"> от 24</w:t>
      </w:r>
      <w:r>
        <w:rPr>
          <w:sz w:val="28"/>
        </w:rPr>
        <w:t xml:space="preserve"> октября </w:t>
      </w:r>
      <w:r>
        <w:rPr>
          <w:sz w:val="28"/>
        </w:rPr>
        <w:t xml:space="preserve">2011 </w:t>
      </w:r>
      <w:r>
        <w:rPr>
          <w:sz w:val="28"/>
        </w:rPr>
        <w:t xml:space="preserve">г. </w:t>
      </w:r>
      <w:r>
        <w:rPr>
          <w:sz w:val="28"/>
        </w:rPr>
        <w:t>№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Pr>
          <w:sz w:val="28"/>
        </w:rPr>
        <w:t>;</w:t>
      </w:r>
    </w:p>
    <w:p w14:paraId="2D000000">
      <w:pPr>
        <w:ind w:firstLine="708" w:left="0"/>
        <w:contextualSpacing w:val="1"/>
        <w:jc w:val="both"/>
        <w:rPr>
          <w:sz w:val="28"/>
        </w:rPr>
      </w:pPr>
      <w:r>
        <w:rPr>
          <w:sz w:val="28"/>
        </w:rPr>
        <w:t xml:space="preserve">в муниципальной информационной системе на официальном сайте администрации в разделе муниципального контроля </w:t>
      </w:r>
      <w:r>
        <w:rPr>
          <w:sz w:val="28"/>
        </w:rPr>
        <w:t xml:space="preserve">https://tuapseregion.ru/munitsipalnyy-kontrol/mkt/ </w:t>
      </w:r>
      <w:r>
        <w:rPr>
          <w:sz w:val="28"/>
        </w:rPr>
        <w:t>в информационно-телекоммуникационной сети «Интернет» (далее – официальный сайт администрации) путем межведомственного информационного взаимодействия.</w:t>
      </w:r>
    </w:p>
    <w:p w14:paraId="2E000000">
      <w:pPr>
        <w:ind w:firstLine="708" w:left="0"/>
        <w:contextualSpacing w:val="1"/>
        <w:jc w:val="both"/>
        <w:rPr>
          <w:sz w:val="28"/>
        </w:rPr>
      </w:pPr>
      <w:r>
        <w:rPr>
          <w:sz w:val="28"/>
        </w:rPr>
        <w:t>1.7.</w:t>
      </w:r>
      <w:r>
        <w:rPr>
          <w:sz w:val="28"/>
        </w:rPr>
        <w:t> </w:t>
      </w:r>
      <w:r>
        <w:rPr>
          <w:sz w:val="28"/>
        </w:rPr>
        <w:t>Руководство деятельностью по осуществлению муниципального контроля осуществляет глава Туапсинского муниципального округа</w:t>
      </w:r>
      <w:r>
        <w:rPr>
          <w:sz w:val="28"/>
        </w:rPr>
        <w:t>.</w:t>
      </w:r>
    </w:p>
    <w:p w14:paraId="2F000000">
      <w:pPr>
        <w:ind w:firstLine="708" w:left="0"/>
        <w:contextualSpacing w:val="1"/>
        <w:jc w:val="both"/>
        <w:rPr>
          <w:sz w:val="28"/>
        </w:rPr>
      </w:pPr>
      <w:r>
        <w:rPr>
          <w:sz w:val="28"/>
        </w:rPr>
        <w:t>1.8.</w:t>
      </w:r>
      <w:r>
        <w:rPr>
          <w:sz w:val="28"/>
        </w:rPr>
        <w:t> </w:t>
      </w:r>
      <w:r>
        <w:rPr>
          <w:sz w:val="28"/>
        </w:rPr>
        <w:t xml:space="preserve">От имени контрольного органа муниципальный контроль вправе осуществлять должностные лица </w:t>
      </w:r>
      <w:r>
        <w:rPr>
          <w:sz w:val="28"/>
        </w:rPr>
        <w:t>Управления</w:t>
      </w:r>
      <w:r>
        <w:rPr>
          <w:sz w:val="28"/>
        </w:rPr>
        <w:t xml:space="preserve">, в должностные обязанности которых в соответствии </w:t>
      </w:r>
      <w:r>
        <w:rPr>
          <w:sz w:val="28"/>
        </w:rPr>
        <w:t>с настоящим Положением и</w:t>
      </w:r>
      <w:r>
        <w:rPr>
          <w:sz w:val="28"/>
        </w:rPr>
        <w:t xml:space="preserve"> должностными инструкциями входит осуществление полномочий по виду муниципального контроля, в том числе проведение профилактических мероприятий и контрольных мероприятий</w:t>
      </w:r>
      <w:r>
        <w:rPr>
          <w:sz w:val="28"/>
        </w:rPr>
        <w:t xml:space="preserve"> </w:t>
      </w:r>
      <w:r>
        <w:rPr>
          <w:sz w:val="28"/>
        </w:rPr>
        <w:t>(далее – инспектор).</w:t>
      </w:r>
    </w:p>
    <w:p w14:paraId="30000000">
      <w:pPr>
        <w:ind w:firstLine="708" w:left="0"/>
        <w:contextualSpacing w:val="1"/>
        <w:jc w:val="both"/>
        <w:rPr>
          <w:sz w:val="28"/>
        </w:rPr>
      </w:pPr>
      <w:r>
        <w:rPr>
          <w:sz w:val="28"/>
        </w:rPr>
        <w:t>Должностным лицом администрации, уполномоченным на принятие решения о проведении контрольных мероприятий, являются начальник Управления и его заместитель (далее – уполномоченное должностное лицо), которые вправе принимать решения и подписывать документы:</w:t>
      </w:r>
    </w:p>
    <w:p w14:paraId="31000000">
      <w:pPr>
        <w:ind w:firstLine="708" w:left="0"/>
        <w:contextualSpacing w:val="1"/>
        <w:jc w:val="both"/>
        <w:rPr>
          <w:sz w:val="28"/>
        </w:rPr>
      </w:pPr>
      <w:r>
        <w:rPr>
          <w:sz w:val="28"/>
        </w:rPr>
        <w:t>о проведении контрольных мероприятий с взаимодействием с контролируемым лицом;</w:t>
      </w:r>
    </w:p>
    <w:p w14:paraId="32000000">
      <w:pPr>
        <w:ind w:firstLine="708" w:left="0"/>
        <w:contextualSpacing w:val="1"/>
        <w:jc w:val="both"/>
        <w:rPr>
          <w:sz w:val="28"/>
        </w:rPr>
      </w:pPr>
      <w:r>
        <w:rPr>
          <w:sz w:val="28"/>
        </w:rPr>
        <w:t>о проведении профилактических мероприятий, в том числе предостережение о недопустимости нарушения обязательных требований;</w:t>
      </w:r>
    </w:p>
    <w:p w14:paraId="33000000">
      <w:pPr>
        <w:ind w:firstLine="708" w:left="0"/>
        <w:contextualSpacing w:val="1"/>
        <w:jc w:val="both"/>
        <w:rPr>
          <w:sz w:val="28"/>
        </w:rPr>
      </w:pPr>
      <w:r>
        <w:rPr>
          <w:sz w:val="28"/>
        </w:rPr>
        <w:t>задание на проведение контрольного мероприятия без взаимодействия с контролируемым лицом;</w:t>
      </w:r>
    </w:p>
    <w:p w14:paraId="34000000">
      <w:pPr>
        <w:ind w:firstLine="708" w:left="0"/>
        <w:contextualSpacing w:val="1"/>
        <w:jc w:val="both"/>
        <w:rPr>
          <w:sz w:val="28"/>
        </w:rPr>
      </w:pPr>
      <w:r>
        <w:rPr>
          <w:sz w:val="28"/>
        </w:rPr>
        <w:t>об утверждении ежемесячного плана проведения контрольного мероприятия без взаимодействия с контролируемым лицом;</w:t>
      </w:r>
    </w:p>
    <w:p w14:paraId="35000000">
      <w:pPr>
        <w:ind w:firstLine="708" w:left="0"/>
        <w:contextualSpacing w:val="1"/>
        <w:jc w:val="both"/>
        <w:rPr>
          <w:sz w:val="28"/>
        </w:rPr>
      </w:pPr>
      <w:r>
        <w:rPr>
          <w:sz w:val="28"/>
        </w:rPr>
        <w:t>об отнесении объекта контроля к категории риска и изменение, присвоенных объектам контроля, категорий риска;</w:t>
      </w:r>
    </w:p>
    <w:p w14:paraId="36000000">
      <w:pPr>
        <w:ind w:firstLine="708" w:left="0"/>
        <w:contextualSpacing w:val="1"/>
        <w:jc w:val="both"/>
        <w:rPr>
          <w:sz w:val="28"/>
        </w:rPr>
      </w:pPr>
      <w:r>
        <w:rPr>
          <w:sz w:val="28"/>
        </w:rPr>
        <w:t>осуществляет иные права и реализует обязанности, установленные Федеральным законом № 248-ФЗ.</w:t>
      </w:r>
    </w:p>
    <w:p w14:paraId="37000000">
      <w:pPr>
        <w:ind w:firstLine="708" w:left="0"/>
        <w:contextualSpacing w:val="1"/>
        <w:jc w:val="both"/>
        <w:rPr>
          <w:sz w:val="28"/>
        </w:rPr>
      </w:pPr>
      <w:r>
        <w:rPr>
          <w:sz w:val="28"/>
        </w:rPr>
        <w:t>Уполномоченное должностное лицо и</w:t>
      </w:r>
      <w:r>
        <w:rPr>
          <w:sz w:val="28"/>
        </w:rPr>
        <w:t xml:space="preserve"> инспектор при осуществлении муниципального контроля имеют права, обязанности и несут ответственность в соответствии с Федеральным законом № 248-ФЗ, иными федеральными законами и настоящим Положением.</w:t>
      </w:r>
    </w:p>
    <w:p w14:paraId="38000000">
      <w:pPr>
        <w:ind w:firstLine="708" w:left="0"/>
        <w:contextualSpacing w:val="1"/>
        <w:jc w:val="both"/>
        <w:rPr>
          <w:sz w:val="28"/>
        </w:rPr>
      </w:pPr>
      <w:r>
        <w:rPr>
          <w:sz w:val="28"/>
        </w:rPr>
        <w:t>1.9. Права и обязанности инспектора.</w:t>
      </w:r>
    </w:p>
    <w:p w14:paraId="39000000">
      <w:pPr>
        <w:ind w:firstLine="708" w:left="0"/>
        <w:contextualSpacing w:val="1"/>
        <w:jc w:val="both"/>
        <w:rPr>
          <w:sz w:val="28"/>
        </w:rPr>
      </w:pPr>
      <w:r>
        <w:rPr>
          <w:sz w:val="28"/>
        </w:rPr>
        <w:t>1.9.1. Инспектор обязан:</w:t>
      </w:r>
    </w:p>
    <w:p w14:paraId="3A000000">
      <w:pPr>
        <w:ind w:firstLine="708" w:left="0"/>
        <w:contextualSpacing w:val="1"/>
        <w:jc w:val="both"/>
        <w:rPr>
          <w:sz w:val="28"/>
        </w:rPr>
      </w:pPr>
      <w:r>
        <w:rPr>
          <w:sz w:val="28"/>
        </w:rPr>
        <w:t>1</w:t>
      </w:r>
      <w:r>
        <w:rPr>
          <w:sz w:val="28"/>
        </w:rPr>
        <w:t>) соблюдать законодательство Российской Федерации, права и законные интересы контролируемых лиц;</w:t>
      </w:r>
    </w:p>
    <w:p w14:paraId="3B000000">
      <w:pPr>
        <w:ind w:firstLine="708" w:left="0"/>
        <w:contextualSpacing w:val="1"/>
        <w:jc w:val="both"/>
        <w:rPr>
          <w:sz w:val="28"/>
        </w:rPr>
      </w:pPr>
      <w:r>
        <w:rPr>
          <w:sz w:val="28"/>
        </w:rPr>
        <w:t>2)</w:t>
      </w:r>
      <w:r>
        <w:rPr>
          <w:sz w:val="28"/>
        </w:rPr>
        <w:t> </w:t>
      </w:r>
      <w:r>
        <w:rPr>
          <w:sz w:val="28"/>
        </w:rPr>
        <w:t>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3C000000">
      <w:pPr>
        <w:ind w:firstLine="708" w:left="0"/>
        <w:contextualSpacing w:val="1"/>
        <w:jc w:val="both"/>
        <w:rPr>
          <w:sz w:val="28"/>
        </w:rPr>
      </w:pPr>
      <w:r>
        <w:rPr>
          <w:sz w:val="28"/>
        </w:rPr>
        <w:t>3)</w:t>
      </w:r>
      <w:r>
        <w:rPr>
          <w:sz w:val="28"/>
        </w:rPr>
        <w:t> </w:t>
      </w:r>
      <w:r>
        <w:rPr>
          <w:sz w:val="28"/>
        </w:rPr>
        <w:t>проводить контрольные мероприятия и совершать контрольные действия на законном основании и в соответствии с их назначением только</w:t>
      </w:r>
      <w:r>
        <w:rPr>
          <w:sz w:val="28"/>
        </w:rPr>
        <w:t xml:space="preserve"> </w:t>
      </w:r>
      <w:r>
        <w:rPr>
          <w:sz w:val="28"/>
        </w:rPr>
        <w:t>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3D000000">
      <w:pPr>
        <w:ind w:firstLine="708" w:left="0"/>
        <w:contextualSpacing w:val="1"/>
        <w:jc w:val="both"/>
        <w:rPr>
          <w:sz w:val="28"/>
        </w:rPr>
      </w:pPr>
      <w:r>
        <w:rPr>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3E000000">
      <w:pPr>
        <w:ind w:firstLine="708" w:left="0"/>
        <w:contextualSpacing w:val="1"/>
        <w:jc w:val="both"/>
        <w:rPr>
          <w:sz w:val="28"/>
        </w:rPr>
      </w:pPr>
      <w:r>
        <w:rPr>
          <w:sz w:val="28"/>
        </w:rPr>
        <w:t>5)</w:t>
      </w:r>
      <w:r>
        <w:rPr>
          <w:sz w:val="28"/>
        </w:rPr>
        <w:t> </w:t>
      </w:r>
      <w:r>
        <w:rPr>
          <w:sz w:val="28"/>
        </w:rPr>
        <w:t>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w:t>
      </w:r>
      <w:r>
        <w:rPr>
          <w:sz w:val="28"/>
        </w:rPr>
        <w:t xml:space="preserve"> </w:t>
      </w:r>
      <w:r>
        <w:rPr>
          <w:sz w:val="28"/>
        </w:rPr>
        <w:t xml:space="preserve">по защите прав предпринимателей или его общественных представителей, уполномоченного по защите прав предпринимателей в Краснодарском крае при проведении контрольных мероприятий (за исключением контрольных мероприятий, при проведении которых не требуется взаимодействие </w:t>
      </w:r>
      <w:r>
        <w:rPr>
          <w:sz w:val="28"/>
        </w:rPr>
        <w:t>контрольных органов с контролируемыми лицами) и в случаях, предусмотренных Федеральным законом № 248-ФЗ и пунктом 3.</w:t>
      </w:r>
      <w:r>
        <w:rPr>
          <w:sz w:val="28"/>
        </w:rPr>
        <w:t>4</w:t>
      </w:r>
      <w:r>
        <w:rPr>
          <w:sz w:val="28"/>
        </w:rPr>
        <w:t xml:space="preserve"> настоящего</w:t>
      </w:r>
      <w:r>
        <w:rPr>
          <w:sz w:val="28"/>
        </w:rPr>
        <w:t xml:space="preserve"> Положения</w:t>
      </w:r>
      <w:r>
        <w:rPr>
          <w:sz w:val="28"/>
        </w:rPr>
        <w:t>;</w:t>
      </w:r>
    </w:p>
    <w:p w14:paraId="3F000000">
      <w:pPr>
        <w:ind w:firstLine="708" w:left="0"/>
        <w:contextualSpacing w:val="1"/>
        <w:jc w:val="both"/>
        <w:rPr>
          <w:sz w:val="28"/>
        </w:rPr>
      </w:pPr>
      <w:r>
        <w:rPr>
          <w:sz w:val="28"/>
        </w:rPr>
        <w:t>6)</w:t>
      </w:r>
      <w:r>
        <w:rPr>
          <w:sz w:val="28"/>
        </w:rPr>
        <w:t> </w:t>
      </w:r>
      <w:r>
        <w:rPr>
          <w:sz w:val="28"/>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14:paraId="40000000">
      <w:pPr>
        <w:ind w:firstLine="708" w:left="0"/>
        <w:contextualSpacing w:val="1"/>
        <w:jc w:val="both"/>
        <w:rPr>
          <w:sz w:val="28"/>
        </w:rPr>
      </w:pPr>
      <w:r>
        <w:rPr>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41000000">
      <w:pPr>
        <w:ind w:firstLine="708" w:left="0"/>
        <w:contextualSpacing w:val="1"/>
        <w:jc w:val="both"/>
        <w:rPr>
          <w:sz w:val="28"/>
        </w:rPr>
      </w:pPr>
      <w:r>
        <w:rPr>
          <w:sz w:val="28"/>
        </w:rPr>
        <w:t>8) знакомить контролируемых лиц, их представителей с информацией и (или)</w:t>
      </w:r>
      <w:r>
        <w:rPr>
          <w:sz w:val="28"/>
        </w:rPr>
        <w:t xml:space="preserve"> </w:t>
      </w:r>
      <w:r>
        <w:rPr>
          <w:sz w:val="28"/>
        </w:rPr>
        <w:t>документами, полученными в рамках межведомственного информационного взаимодействия и относящимися к предмету контрольного мероприятия;</w:t>
      </w:r>
    </w:p>
    <w:p w14:paraId="42000000">
      <w:pPr>
        <w:ind w:firstLine="708" w:left="0"/>
        <w:contextualSpacing w:val="1"/>
        <w:jc w:val="both"/>
        <w:rPr>
          <w:sz w:val="28"/>
        </w:rPr>
      </w:pPr>
      <w:r>
        <w:rPr>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43000000">
      <w:pPr>
        <w:ind w:firstLine="708" w:left="0"/>
        <w:contextualSpacing w:val="1"/>
        <w:jc w:val="both"/>
        <w:rPr>
          <w:sz w:val="28"/>
        </w:rPr>
      </w:pPr>
      <w:r>
        <w:rPr>
          <w:sz w:val="28"/>
        </w:rPr>
        <w:t>10) доказывать обоснованность своих действий при их обжаловании                           в порядке, установленном законодательством Российской Федерации;</w:t>
      </w:r>
    </w:p>
    <w:p w14:paraId="44000000">
      <w:pPr>
        <w:ind w:firstLine="708" w:left="0"/>
        <w:contextualSpacing w:val="1"/>
        <w:jc w:val="both"/>
        <w:rPr>
          <w:sz w:val="28"/>
        </w:rPr>
      </w:pPr>
      <w:r>
        <w:rPr>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45000000">
      <w:pPr>
        <w:ind w:firstLine="708" w:left="0"/>
        <w:contextualSpacing w:val="1"/>
        <w:jc w:val="both"/>
        <w:rPr>
          <w:sz w:val="28"/>
        </w:rPr>
      </w:pPr>
      <w:r>
        <w:rPr>
          <w:sz w:val="28"/>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w:t>
      </w:r>
      <w:r>
        <w:rPr>
          <w:sz w:val="28"/>
        </w:rPr>
        <w:t>органов местного самоуправления;</w:t>
      </w:r>
    </w:p>
    <w:p w14:paraId="46000000">
      <w:pPr>
        <w:ind w:firstLine="708" w:left="0"/>
        <w:contextualSpacing w:val="1"/>
        <w:jc w:val="both"/>
        <w:rPr>
          <w:sz w:val="28"/>
        </w:rPr>
      </w:pPr>
      <w:r>
        <w:rPr>
          <w:sz w:val="28"/>
        </w:rPr>
        <w:t>1.9.2. Инспектор при проведении контрольного мероприятия в пределах своих полномочий и в объеме проводимых контрольных действий имеет право:</w:t>
      </w:r>
    </w:p>
    <w:p w14:paraId="47000000">
      <w:pPr>
        <w:ind w:firstLine="708" w:left="0"/>
        <w:contextualSpacing w:val="1"/>
        <w:jc w:val="both"/>
        <w:rPr>
          <w:sz w:val="28"/>
        </w:rPr>
      </w:pPr>
      <w:r>
        <w:rPr>
          <w:sz w:val="28"/>
        </w:rPr>
        <w:t>1)</w:t>
      </w:r>
      <w:r>
        <w:rPr>
          <w:sz w:val="28"/>
        </w:rPr>
        <w:t> </w:t>
      </w:r>
      <w:r>
        <w:rPr>
          <w:sz w:val="28"/>
        </w:rPr>
        <w:t>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48000000">
      <w:pPr>
        <w:ind w:firstLine="708" w:left="0"/>
        <w:contextualSpacing w:val="1"/>
        <w:jc w:val="both"/>
        <w:rPr>
          <w:sz w:val="28"/>
        </w:rPr>
      </w:pPr>
      <w:r>
        <w:rPr>
          <w:sz w:val="28"/>
        </w:rPr>
        <w:t>2)</w:t>
      </w:r>
      <w:r>
        <w:rPr>
          <w:sz w:val="28"/>
        </w:rPr>
        <w:t> </w:t>
      </w:r>
      <w:r>
        <w:rPr>
          <w:sz w:val="28"/>
        </w:rPr>
        <w:t>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49000000">
      <w:pPr>
        <w:ind w:firstLine="708" w:left="0"/>
        <w:contextualSpacing w:val="1"/>
        <w:jc w:val="both"/>
        <w:rPr>
          <w:sz w:val="28"/>
        </w:rPr>
      </w:pPr>
      <w:r>
        <w:rPr>
          <w:sz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w:t>
      </w:r>
      <w:r>
        <w:rPr>
          <w:sz w:val="28"/>
        </w:rPr>
        <w:t>при проведении контрольных мероприятий, а также представления документов для копирования, фото- и видеосъемки;</w:t>
      </w:r>
    </w:p>
    <w:p w14:paraId="4A000000">
      <w:pPr>
        <w:ind w:firstLine="708" w:left="0"/>
        <w:contextualSpacing w:val="1"/>
        <w:jc w:val="both"/>
        <w:rPr>
          <w:sz w:val="28"/>
        </w:rPr>
      </w:pPr>
      <w:r>
        <w:rPr>
          <w:sz w:val="28"/>
        </w:rPr>
        <w:t>4)</w:t>
      </w:r>
      <w:r>
        <w:rPr>
          <w:sz w:val="28"/>
        </w:rPr>
        <w:t> </w:t>
      </w:r>
      <w:r>
        <w:rPr>
          <w:sz w:val="28"/>
        </w:rPr>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4B000000">
      <w:pPr>
        <w:ind w:firstLine="708" w:left="0"/>
        <w:contextualSpacing w:val="1"/>
        <w:jc w:val="both"/>
        <w:rPr>
          <w:sz w:val="28"/>
        </w:rPr>
      </w:pPr>
      <w:r>
        <w:rPr>
          <w:sz w:val="28"/>
        </w:rPr>
        <w:t>5)</w:t>
      </w:r>
      <w:r>
        <w:rPr>
          <w:sz w:val="28"/>
        </w:rPr>
        <w:t> </w:t>
      </w:r>
      <w:r>
        <w:rPr>
          <w:sz w:val="28"/>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4C000000">
      <w:pPr>
        <w:ind w:firstLine="708" w:left="0"/>
        <w:contextualSpacing w:val="1"/>
        <w:jc w:val="both"/>
        <w:rPr>
          <w:sz w:val="28"/>
        </w:rPr>
      </w:pPr>
      <w:r>
        <w:rPr>
          <w:sz w:val="28"/>
        </w:rPr>
        <w:t>6)</w:t>
      </w:r>
      <w:r>
        <w:rPr>
          <w:sz w:val="28"/>
        </w:rPr>
        <w:t> </w:t>
      </w:r>
      <w:r>
        <w:rPr>
          <w:sz w:val="28"/>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4D000000">
      <w:pPr>
        <w:ind w:firstLine="708" w:left="0"/>
        <w:contextualSpacing w:val="1"/>
        <w:jc w:val="both"/>
        <w:rPr>
          <w:sz w:val="28"/>
        </w:rPr>
      </w:pPr>
      <w:r>
        <w:rPr>
          <w:sz w:val="28"/>
        </w:rPr>
        <w:t>7)</w:t>
      </w:r>
      <w:r>
        <w:rPr>
          <w:sz w:val="28"/>
        </w:rPr>
        <w:t> </w:t>
      </w:r>
      <w:r>
        <w:rPr>
          <w:sz w:val="28"/>
        </w:rPr>
        <w:t>обращаться в соответствии с Федеральным законом от 7 февраля                2011 г. № 3-ФЗ «</w:t>
      </w:r>
      <w:r>
        <w:rPr>
          <w:sz w:val="28"/>
        </w:rPr>
        <w:fldChar w:fldCharType="begin"/>
      </w:r>
      <w:r>
        <w:rPr>
          <w:sz w:val="28"/>
        </w:rPr>
        <w:instrText>HYPERLINK "http://pravo-search.minjust.ru:8080/bigs/showDocument.html?id=D64AD6B4-688E-4AD7-A447-37026BDB0DB1"</w:instrText>
      </w:r>
      <w:r>
        <w:rPr>
          <w:sz w:val="28"/>
        </w:rPr>
        <w:fldChar w:fldCharType="separate"/>
      </w:r>
      <w:r>
        <w:rPr>
          <w:sz w:val="28"/>
        </w:rPr>
        <w:t>О полиции</w:t>
      </w:r>
      <w:r>
        <w:rPr>
          <w:sz w:val="28"/>
        </w:rPr>
        <w:fldChar w:fldCharType="end"/>
      </w:r>
      <w:r>
        <w:rPr>
          <w:sz w:val="28"/>
        </w:rPr>
        <w:t>» за содействием к органам полиции в случаях, если инспектору оказывается противодействие или угрожает опасность.</w:t>
      </w:r>
    </w:p>
    <w:p w14:paraId="4E000000">
      <w:pPr>
        <w:ind w:firstLine="708" w:left="0"/>
        <w:contextualSpacing w:val="1"/>
        <w:jc w:val="both"/>
        <w:rPr>
          <w:sz w:val="28"/>
        </w:rPr>
      </w:pPr>
      <w:r>
        <w:rPr>
          <w:sz w:val="28"/>
        </w:rPr>
        <w:t>1.10.</w:t>
      </w:r>
      <w:r>
        <w:rPr>
          <w:sz w:val="28"/>
        </w:rPr>
        <w:t> </w:t>
      </w:r>
      <w:r>
        <w:rPr>
          <w:sz w:val="28"/>
        </w:rPr>
        <w:t>К отношениям, связанным с осуществлением муниципального контроля применяются положения Федерального закона № 248-ФЗ.</w:t>
      </w:r>
    </w:p>
    <w:p w14:paraId="4F000000">
      <w:pPr>
        <w:ind w:firstLine="708" w:left="0"/>
        <w:contextualSpacing w:val="1"/>
        <w:jc w:val="both"/>
        <w:rPr>
          <w:sz w:val="28"/>
        </w:rPr>
      </w:pPr>
      <w:r>
        <w:rPr>
          <w:sz w:val="28"/>
        </w:rPr>
        <w:t>1.11.</w:t>
      </w:r>
      <w:r>
        <w:rPr>
          <w:sz w:val="28"/>
        </w:rPr>
        <w:t> </w:t>
      </w:r>
      <w:r>
        <w:rPr>
          <w:sz w:val="28"/>
        </w:rPr>
        <w:t xml:space="preserve">Информирование контролируемых лиц о совершаемых </w:t>
      </w:r>
      <w:r>
        <w:rPr>
          <w:sz w:val="28"/>
        </w:rPr>
        <w:t xml:space="preserve">уполномоченными </w:t>
      </w:r>
      <w:r>
        <w:rPr>
          <w:sz w:val="28"/>
        </w:rPr>
        <w:t xml:space="preserve">должностными лицами </w:t>
      </w:r>
      <w:r>
        <w:rPr>
          <w:sz w:val="28"/>
        </w:rPr>
        <w:t xml:space="preserve">и инспекторами </w:t>
      </w:r>
      <w:r>
        <w:rPr>
          <w:sz w:val="28"/>
        </w:rPr>
        <w:t xml:space="preserve">действиях и принимаемых решениях осуществляется путем размещения сведений об указанных действиях и решениях в </w:t>
      </w:r>
      <w:r>
        <w:rPr>
          <w:sz w:val="28"/>
        </w:rPr>
        <w:t xml:space="preserve">Едином реестре контрольных (надзорных) мероприятий (далее – </w:t>
      </w:r>
      <w:r>
        <w:rPr>
          <w:sz w:val="28"/>
        </w:rPr>
        <w:t>ЕР</w:t>
      </w:r>
      <w:r>
        <w:rPr>
          <w:sz w:val="28"/>
        </w:rPr>
        <w:t>КНМ)</w:t>
      </w:r>
      <w:r>
        <w:rPr>
          <w:sz w:val="28"/>
        </w:rPr>
        <w:t>,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w:t>
      </w:r>
      <w:r>
        <w:rPr>
          <w:sz w:val="28"/>
        </w:rPr>
        <w:t>ьных услуг (функций)» (далее – ЕПГМУ</w:t>
      </w:r>
      <w:r>
        <w:rPr>
          <w:sz w:val="28"/>
        </w:rPr>
        <w:t>) и (или) через региональный портал государственных и муниципальных услуг</w:t>
      </w:r>
      <w:r>
        <w:rPr>
          <w:sz w:val="28"/>
        </w:rPr>
        <w:t xml:space="preserve"> (далее – РПГМУ)</w:t>
      </w:r>
      <w:r>
        <w:rPr>
          <w:sz w:val="28"/>
        </w:rPr>
        <w:t>.</w:t>
      </w:r>
    </w:p>
    <w:p w14:paraId="50000000">
      <w:pPr>
        <w:ind w:firstLine="708" w:left="0"/>
        <w:contextualSpacing w:val="1"/>
        <w:jc w:val="both"/>
        <w:rPr>
          <w:sz w:val="28"/>
        </w:rPr>
      </w:pPr>
      <w:r>
        <w:rPr>
          <w:sz w:val="28"/>
        </w:rPr>
        <w:t xml:space="preserve">Гражданин, не осуществляющий предпринимательской деятельности, являющийся контролируемым лицом, информируется о совершаемых </w:t>
      </w:r>
      <w:r>
        <w:rPr>
          <w:sz w:val="28"/>
        </w:rPr>
        <w:t xml:space="preserve">уполномоченными </w:t>
      </w:r>
      <w:r>
        <w:rPr>
          <w:sz w:val="28"/>
        </w:rPr>
        <w:t xml:space="preserve">должностными лицами </w:t>
      </w:r>
      <w:r>
        <w:rPr>
          <w:sz w:val="28"/>
        </w:rPr>
        <w:t>и инспекторами</w:t>
      </w:r>
      <w:r>
        <w:rPr>
          <w:sz w:val="28"/>
        </w:rPr>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w:t>
      </w:r>
      <w:r>
        <w:rPr>
          <w:sz w:val="28"/>
        </w:rPr>
        <w:t>ЕПГМУ</w:t>
      </w:r>
      <w:r>
        <w:rPr>
          <w:sz w:val="28"/>
        </w:rPr>
        <w:t xml:space="preserve"> и (или) РПГМУ</w:t>
      </w:r>
      <w:r>
        <w:rPr>
          <w:sz w:val="28"/>
        </w:rPr>
        <w:t xml:space="preserve"> (в случае, если лицо не имеет учетной записи в единой системе идентификации и аутентификации</w:t>
      </w:r>
      <w:r>
        <w:rPr>
          <w:sz w:val="28"/>
        </w:rPr>
        <w:t xml:space="preserve"> (далее – ЕСИА)</w:t>
      </w:r>
      <w:r>
        <w:rPr>
          <w:sz w:val="28"/>
        </w:rPr>
        <w:t xml:space="preserve"> либо если оно не завершило прохождение процедуры регистрации в </w:t>
      </w:r>
      <w:r>
        <w:rPr>
          <w:sz w:val="28"/>
        </w:rPr>
        <w:t>ЕСИА</w:t>
      </w:r>
      <w:r>
        <w:rPr>
          <w:sz w:val="28"/>
        </w:rPr>
        <w:t xml:space="preserve">). </w:t>
      </w:r>
      <w:r>
        <w:rPr>
          <w:sz w:val="28"/>
        </w:rPr>
        <w:t>Указанный гражданин вправе направлять контрольному органу документы на бумажном носителе.</w:t>
      </w:r>
    </w:p>
    <w:p w14:paraId="51000000">
      <w:pPr>
        <w:ind w:firstLine="708" w:left="0"/>
        <w:contextualSpacing w:val="1"/>
        <w:jc w:val="both"/>
        <w:rPr>
          <w:sz w:val="28"/>
        </w:rPr>
      </w:pPr>
      <w:r>
        <w:rPr>
          <w:sz w:val="28"/>
        </w:rPr>
        <w:t>Контролируемое лицо считается проинформированным надлежащим образом в</w:t>
      </w:r>
      <w:r>
        <w:rPr>
          <w:sz w:val="28"/>
        </w:rPr>
        <w:t xml:space="preserve"> случае исполнения контрольным органом </w:t>
      </w:r>
      <w:r>
        <w:rPr>
          <w:sz w:val="28"/>
        </w:rPr>
        <w:t>требований части 5 статьи</w:t>
      </w:r>
      <w:r>
        <w:rPr>
          <w:sz w:val="28"/>
        </w:rPr>
        <w:t xml:space="preserve"> 21 Федерального закона № 248-ФЗ</w:t>
      </w:r>
      <w:r>
        <w:rPr>
          <w:sz w:val="28"/>
        </w:rPr>
        <w:t xml:space="preserve"> за исключением случаев, установленных вторым абзацем настоящего пункта Положения.</w:t>
      </w:r>
    </w:p>
    <w:p w14:paraId="52000000">
      <w:pPr>
        <w:ind/>
        <w:contextualSpacing w:val="1"/>
        <w:jc w:val="both"/>
        <w:rPr>
          <w:sz w:val="28"/>
        </w:rPr>
      </w:pPr>
      <w:r>
        <w:rPr>
          <w:sz w:val="28"/>
        </w:rPr>
        <w:t> </w:t>
      </w:r>
    </w:p>
    <w:p w14:paraId="53000000">
      <w:pPr>
        <w:ind/>
        <w:contextualSpacing w:val="1"/>
        <w:jc w:val="center"/>
        <w:rPr>
          <w:sz w:val="28"/>
        </w:rPr>
      </w:pPr>
      <w:r>
        <w:rPr>
          <w:sz w:val="28"/>
        </w:rPr>
        <w:t>2. Категории риска причинения вреда (ущерба)</w:t>
      </w:r>
    </w:p>
    <w:p w14:paraId="54000000">
      <w:pPr>
        <w:ind/>
        <w:contextualSpacing w:val="1"/>
        <w:jc w:val="both"/>
        <w:rPr>
          <w:sz w:val="28"/>
        </w:rPr>
      </w:pPr>
    </w:p>
    <w:p w14:paraId="55000000">
      <w:pPr>
        <w:ind w:firstLine="708" w:left="0"/>
        <w:contextualSpacing w:val="1"/>
        <w:jc w:val="both"/>
        <w:rPr>
          <w:sz w:val="28"/>
        </w:rPr>
      </w:pPr>
      <w:r>
        <w:rPr>
          <w:sz w:val="28"/>
        </w:rPr>
        <w:t>2.1.</w:t>
      </w:r>
      <w:r>
        <w:rPr>
          <w:sz w:val="28"/>
        </w:rPr>
        <w:t> </w:t>
      </w:r>
      <w:r>
        <w:rPr>
          <w:sz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56000000">
      <w:pPr>
        <w:ind w:firstLine="708" w:left="0"/>
        <w:contextualSpacing w:val="1"/>
        <w:jc w:val="both"/>
        <w:rPr>
          <w:sz w:val="28"/>
        </w:rPr>
      </w:pPr>
      <w:r>
        <w:rPr>
          <w:sz w:val="28"/>
        </w:rPr>
        <w:t>2.2.</w:t>
      </w:r>
      <w:r>
        <w:rPr>
          <w:sz w:val="28"/>
        </w:rPr>
        <w:t> </w:t>
      </w:r>
      <w:r>
        <w:rPr>
          <w:sz w:val="28"/>
        </w:rPr>
        <w:t>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14:paraId="57000000">
      <w:pPr>
        <w:ind w:firstLine="708" w:left="0"/>
        <w:contextualSpacing w:val="1"/>
        <w:jc w:val="both"/>
        <w:rPr>
          <w:sz w:val="28"/>
        </w:rPr>
      </w:pPr>
      <w:r>
        <w:rPr>
          <w:sz w:val="28"/>
        </w:rPr>
        <w:t>значительный риск;</w:t>
      </w:r>
    </w:p>
    <w:p w14:paraId="58000000">
      <w:pPr>
        <w:ind w:firstLine="708" w:left="0"/>
        <w:contextualSpacing w:val="1"/>
        <w:jc w:val="both"/>
        <w:rPr>
          <w:sz w:val="28"/>
        </w:rPr>
      </w:pPr>
      <w:r>
        <w:rPr>
          <w:sz w:val="28"/>
        </w:rPr>
        <w:t>средний риск;</w:t>
      </w:r>
    </w:p>
    <w:p w14:paraId="59000000">
      <w:pPr>
        <w:ind w:firstLine="708" w:left="0"/>
        <w:contextualSpacing w:val="1"/>
        <w:jc w:val="both"/>
        <w:rPr>
          <w:sz w:val="28"/>
        </w:rPr>
      </w:pPr>
      <w:r>
        <w:rPr>
          <w:sz w:val="28"/>
        </w:rPr>
        <w:t>умеренный риск;</w:t>
      </w:r>
    </w:p>
    <w:p w14:paraId="5A000000">
      <w:pPr>
        <w:ind w:firstLine="708" w:left="0"/>
        <w:contextualSpacing w:val="1"/>
        <w:jc w:val="both"/>
        <w:rPr>
          <w:sz w:val="28"/>
        </w:rPr>
      </w:pPr>
      <w:r>
        <w:rPr>
          <w:sz w:val="28"/>
        </w:rPr>
        <w:t>низкий риск.</w:t>
      </w:r>
    </w:p>
    <w:p w14:paraId="5B000000">
      <w:pPr>
        <w:ind w:firstLine="708" w:left="0"/>
        <w:contextualSpacing w:val="1"/>
        <w:jc w:val="both"/>
        <w:rPr>
          <w:sz w:val="28"/>
        </w:rPr>
      </w:pPr>
      <w:r>
        <w:rPr>
          <w:sz w:val="28"/>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14:paraId="5C000000">
      <w:pPr>
        <w:ind w:firstLine="708" w:left="0"/>
        <w:contextualSpacing w:val="1"/>
        <w:jc w:val="both"/>
        <w:rPr>
          <w:sz w:val="28"/>
        </w:rPr>
      </w:pPr>
      <w:r>
        <w:rPr>
          <w:sz w:val="28"/>
        </w:rPr>
        <w:t>2.4.</w:t>
      </w:r>
      <w:r>
        <w:rPr>
          <w:sz w:val="28"/>
        </w:rPr>
        <w:t> </w:t>
      </w:r>
      <w:r>
        <w:rPr>
          <w:sz w:val="28"/>
        </w:rPr>
        <w:t>Отнесение объекта контроля к одной из категорий риска осуществляется контрольным органом ежегодно на основе сопоставления</w:t>
      </w:r>
      <w:r>
        <w:rPr>
          <w:sz w:val="28"/>
        </w:rPr>
        <w:t xml:space="preserve"> </w:t>
      </w:r>
      <w:r>
        <w:rPr>
          <w:sz w:val="28"/>
        </w:rPr>
        <w:t>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5D000000">
      <w:pPr>
        <w:ind w:firstLine="708" w:left="0"/>
        <w:contextualSpacing w:val="1"/>
        <w:jc w:val="both"/>
        <w:rPr>
          <w:sz w:val="28"/>
        </w:rPr>
      </w:pPr>
      <w:r>
        <w:rPr>
          <w:sz w:val="28"/>
        </w:rPr>
        <w:t>2.5.</w:t>
      </w:r>
      <w:r>
        <w:rPr>
          <w:sz w:val="28"/>
        </w:rPr>
        <w:t> </w:t>
      </w:r>
      <w:r>
        <w:rPr>
          <w:sz w:val="28"/>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w:t>
      </w:r>
      <w:r>
        <w:rPr>
          <w:sz w:val="28"/>
        </w:rPr>
        <w:t xml:space="preserve">2 </w:t>
      </w:r>
      <w:r>
        <w:rPr>
          <w:sz w:val="28"/>
        </w:rPr>
        <w:t xml:space="preserve">к настоящему Положению. </w:t>
      </w:r>
    </w:p>
    <w:p w14:paraId="5E000000">
      <w:pPr>
        <w:ind w:firstLine="708" w:left="0"/>
        <w:contextualSpacing w:val="1"/>
        <w:jc w:val="both"/>
        <w:rPr>
          <w:sz w:val="28"/>
        </w:rPr>
      </w:pPr>
      <w:r>
        <w:rPr>
          <w:sz w:val="28"/>
        </w:rPr>
        <w:t>2.6. </w:t>
      </w:r>
      <w:r>
        <w:rPr>
          <w:sz w:val="28"/>
        </w:rPr>
        <w:t>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w:t>
      </w:r>
    </w:p>
    <w:p w14:paraId="5F000000">
      <w:pPr>
        <w:ind w:firstLine="708" w:left="0"/>
        <w:contextualSpacing w:val="1"/>
        <w:jc w:val="both"/>
        <w:rPr>
          <w:sz w:val="28"/>
        </w:rPr>
      </w:pPr>
      <w:r>
        <w:rPr>
          <w:sz w:val="28"/>
        </w:rPr>
        <w:t>В случае если объект контроля не отнесен к определенной категории риска, он считается отнесенным к категории низкого риска. Принятие решения об отнесении объектов контроля к категории низкого риска не требуется.</w:t>
      </w:r>
    </w:p>
    <w:p w14:paraId="60000000">
      <w:pPr>
        <w:ind w:firstLine="708" w:left="0"/>
        <w:contextualSpacing w:val="1"/>
        <w:jc w:val="both"/>
        <w:rPr>
          <w:sz w:val="28"/>
        </w:rPr>
      </w:pPr>
      <w:r>
        <w:rPr>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14:paraId="61000000">
      <w:pPr>
        <w:ind/>
        <w:contextualSpacing w:val="1"/>
        <w:jc w:val="both"/>
        <w:rPr>
          <w:sz w:val="28"/>
        </w:rPr>
      </w:pPr>
      <w:r>
        <w:rPr>
          <w:sz w:val="28"/>
        </w:rPr>
        <w:t> </w:t>
      </w:r>
    </w:p>
    <w:p w14:paraId="62000000">
      <w:pPr>
        <w:ind/>
        <w:contextualSpacing w:val="1"/>
        <w:jc w:val="center"/>
        <w:rPr>
          <w:sz w:val="28"/>
        </w:rPr>
      </w:pPr>
      <w:r>
        <w:rPr>
          <w:sz w:val="28"/>
        </w:rPr>
        <w:t xml:space="preserve">3. Виды профилактических мероприятий, которые проводятся </w:t>
      </w:r>
    </w:p>
    <w:p w14:paraId="63000000">
      <w:pPr>
        <w:ind/>
        <w:contextualSpacing w:val="1"/>
        <w:jc w:val="center"/>
        <w:rPr>
          <w:sz w:val="28"/>
        </w:rPr>
      </w:pPr>
      <w:r>
        <w:rPr>
          <w:sz w:val="28"/>
        </w:rPr>
        <w:t>при осуществлении муниципального контроля</w:t>
      </w:r>
    </w:p>
    <w:p w14:paraId="64000000">
      <w:pPr>
        <w:ind/>
        <w:contextualSpacing w:val="1"/>
        <w:jc w:val="both"/>
        <w:rPr>
          <w:sz w:val="28"/>
        </w:rPr>
      </w:pPr>
      <w:r>
        <w:rPr>
          <w:sz w:val="28"/>
        </w:rPr>
        <w:t> </w:t>
      </w:r>
    </w:p>
    <w:p w14:paraId="65000000">
      <w:pPr>
        <w:ind w:firstLine="708" w:left="0"/>
        <w:contextualSpacing w:val="1"/>
        <w:jc w:val="both"/>
        <w:rPr>
          <w:sz w:val="28"/>
        </w:rPr>
      </w:pPr>
      <w:r>
        <w:rPr>
          <w:sz w:val="28"/>
        </w:rPr>
        <w:t>При осуществлении муниципального контроля контрольный орган проводит следующие виды профилактических мероприятий:</w:t>
      </w:r>
    </w:p>
    <w:p w14:paraId="66000000">
      <w:pPr>
        <w:widowControl w:val="0"/>
        <w:ind w:firstLine="0" w:left="708"/>
        <w:jc w:val="both"/>
        <w:rPr>
          <w:sz w:val="28"/>
        </w:rPr>
      </w:pPr>
      <w:r>
        <w:rPr>
          <w:sz w:val="28"/>
        </w:rPr>
        <w:t>1) </w:t>
      </w:r>
      <w:r>
        <w:rPr>
          <w:sz w:val="28"/>
        </w:rPr>
        <w:t>информирование;</w:t>
      </w:r>
    </w:p>
    <w:p w14:paraId="67000000">
      <w:pPr>
        <w:widowControl w:val="0"/>
        <w:ind w:firstLine="709" w:left="0"/>
        <w:jc w:val="both"/>
        <w:rPr>
          <w:sz w:val="28"/>
        </w:rPr>
      </w:pPr>
      <w:r>
        <w:rPr>
          <w:sz w:val="28"/>
        </w:rPr>
        <w:t>2) </w:t>
      </w:r>
      <w:r>
        <w:rPr>
          <w:sz w:val="28"/>
        </w:rPr>
        <w:t>обобщение правоприменительной практики;</w:t>
      </w:r>
    </w:p>
    <w:p w14:paraId="68000000">
      <w:pPr>
        <w:ind w:firstLine="708" w:left="0"/>
        <w:contextualSpacing w:val="1"/>
        <w:jc w:val="both"/>
        <w:rPr>
          <w:sz w:val="28"/>
        </w:rPr>
      </w:pPr>
      <w:r>
        <w:rPr>
          <w:sz w:val="28"/>
        </w:rPr>
        <w:t>3) объявление предостережения;</w:t>
      </w:r>
    </w:p>
    <w:p w14:paraId="69000000">
      <w:pPr>
        <w:ind w:firstLine="708" w:left="0"/>
        <w:contextualSpacing w:val="1"/>
        <w:jc w:val="both"/>
        <w:rPr>
          <w:sz w:val="28"/>
        </w:rPr>
      </w:pPr>
      <w:r>
        <w:rPr>
          <w:sz w:val="28"/>
        </w:rPr>
        <w:t>4) консультирование;</w:t>
      </w:r>
    </w:p>
    <w:p w14:paraId="6A000000">
      <w:pPr>
        <w:ind w:firstLine="708" w:left="0"/>
        <w:contextualSpacing w:val="1"/>
        <w:jc w:val="both"/>
        <w:rPr>
          <w:sz w:val="28"/>
        </w:rPr>
      </w:pPr>
      <w:r>
        <w:rPr>
          <w:sz w:val="28"/>
        </w:rPr>
        <w:t>5) профилактический визит.</w:t>
      </w:r>
    </w:p>
    <w:p w14:paraId="6B000000">
      <w:pPr>
        <w:ind w:firstLine="708" w:left="0"/>
        <w:contextualSpacing w:val="1"/>
        <w:jc w:val="both"/>
        <w:rPr>
          <w:sz w:val="28"/>
        </w:rPr>
      </w:pPr>
      <w:r>
        <w:rPr>
          <w:sz w:val="28"/>
        </w:rPr>
        <w:t>В соответствии с пунктом 1 статьи 51 Федерального закона № 248-ФЗ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14:paraId="6C000000">
      <w:pPr>
        <w:ind w:firstLine="708" w:left="0"/>
        <w:contextualSpacing w:val="1"/>
        <w:jc w:val="both"/>
        <w:rPr>
          <w:sz w:val="28"/>
        </w:rPr>
      </w:pPr>
      <w:r>
        <w:rPr>
          <w:sz w:val="28"/>
        </w:rPr>
        <w:t>Настоящим Положением самообследование не предусмотрено.</w:t>
      </w:r>
    </w:p>
    <w:p w14:paraId="6D000000">
      <w:pPr>
        <w:ind w:firstLine="708" w:left="0"/>
        <w:contextualSpacing w:val="1"/>
        <w:jc w:val="both"/>
        <w:rPr>
          <w:sz w:val="28"/>
        </w:rPr>
      </w:pPr>
      <w:r>
        <w:rPr>
          <w:sz w:val="28"/>
        </w:rPr>
        <w:t>Профилактические мероприятия осуществляются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E000000">
      <w:pPr>
        <w:ind w:firstLine="708" w:left="0"/>
        <w:contextualSpacing w:val="1"/>
        <w:jc w:val="both"/>
        <w:rPr>
          <w:sz w:val="28"/>
        </w:rPr>
      </w:pPr>
      <w:r>
        <w:rPr>
          <w:sz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6F000000">
      <w:pPr>
        <w:pStyle w:val="Style_4"/>
        <w:spacing w:after="0" w:before="0"/>
        <w:ind w:firstLine="708" w:left="0"/>
        <w:jc w:val="both"/>
        <w:rPr>
          <w:sz w:val="28"/>
        </w:rPr>
      </w:pPr>
      <w:r>
        <w:rPr>
          <w:sz w:val="28"/>
        </w:rP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(далее </w:t>
      </w:r>
      <w:r>
        <w:rPr>
          <w:sz w:val="28"/>
        </w:rPr>
        <w:t>–</w:t>
      </w:r>
      <w:r>
        <w:rPr>
          <w:sz w:val="28"/>
        </w:rPr>
        <w:t xml:space="preserve"> программа профилактики). Программа профилактики утверждается ежегодно.</w:t>
      </w:r>
    </w:p>
    <w:p w14:paraId="70000000">
      <w:pPr>
        <w:ind w:firstLine="708" w:left="0"/>
        <w:contextualSpacing w:val="1"/>
        <w:jc w:val="both"/>
        <w:rPr>
          <w:sz w:val="28"/>
        </w:rPr>
      </w:pPr>
      <w:r>
        <w:rPr>
          <w:sz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1000000">
      <w:pPr>
        <w:ind w:firstLine="708" w:left="0"/>
        <w:contextualSpacing w:val="1"/>
        <w:jc w:val="both"/>
        <w:rPr>
          <w:sz w:val="28"/>
        </w:rPr>
      </w:pPr>
      <w:r>
        <w:rPr>
          <w:sz w:val="28"/>
        </w:rPr>
        <w:t xml:space="preserve">В случае если при проведении профилактических мероприятий установлено, что объекты контроля представляют явную непосредственную </w:t>
      </w:r>
      <w:r>
        <w:rPr>
          <w:sz w:val="28"/>
        </w:rPr>
        <w:t xml:space="preserve">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Pr>
          <w:sz w:val="28"/>
        </w:rPr>
        <w:t>уполномоченному должностному лицу</w:t>
      </w:r>
      <w:r>
        <w:rPr>
          <w:sz w:val="28"/>
        </w:rPr>
        <w:t xml:space="preserve"> для принятия решения о проведении контрольных мероприятий.</w:t>
      </w:r>
    </w:p>
    <w:p w14:paraId="72000000">
      <w:pPr>
        <w:ind w:firstLine="708" w:left="0"/>
        <w:contextualSpacing w:val="1"/>
        <w:jc w:val="both"/>
        <w:rPr>
          <w:sz w:val="28"/>
        </w:rPr>
      </w:pPr>
      <w:r>
        <w:rPr>
          <w:sz w:val="28"/>
        </w:rPr>
        <w:t>3.</w:t>
      </w:r>
      <w:r>
        <w:rPr>
          <w:sz w:val="28"/>
        </w:rPr>
        <w:t>1.</w:t>
      </w:r>
      <w:r>
        <w:rPr>
          <w:sz w:val="28"/>
        </w:rPr>
        <w:t> </w:t>
      </w:r>
      <w:r>
        <w:rPr>
          <w:sz w:val="28"/>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Pr>
          <w:sz w:val="28"/>
        </w:rPr>
        <w:t xml:space="preserve"> администрации</w:t>
      </w:r>
      <w:r>
        <w:rPr>
          <w:sz w:val="28"/>
        </w:rPr>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73000000">
      <w:pPr>
        <w:ind w:firstLine="708" w:left="0"/>
        <w:contextualSpacing w:val="1"/>
        <w:jc w:val="both"/>
        <w:rPr>
          <w:rFonts w:ascii="Times New Roman" w:hAnsi="Times New Roman"/>
          <w:sz w:val="28"/>
        </w:rPr>
      </w:pPr>
      <w:r>
        <w:rPr>
          <w:rFonts w:ascii="Times New Roman" w:hAnsi="Times New Roman"/>
          <w:sz w:val="28"/>
        </w:rPr>
        <w:t>3.2</w:t>
      </w:r>
      <w:r>
        <w:rPr>
          <w:rFonts w:ascii="Times New Roman" w:hAnsi="Times New Roman"/>
          <w:sz w:val="28"/>
        </w:rPr>
        <w:t>.</w:t>
      </w:r>
      <w:r>
        <w:rPr>
          <w:rFonts w:ascii="Times New Roman" w:hAnsi="Times New Roman"/>
          <w:sz w:val="28"/>
        </w:rPr>
        <w:t> </w:t>
      </w:r>
      <w:r>
        <w:rPr>
          <w:rFonts w:ascii="Times New Roman" w:hAnsi="Times New Roman"/>
          <w:sz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74000000">
      <w:pPr>
        <w:ind w:firstLine="708" w:left="0"/>
        <w:contextualSpacing w:val="1"/>
        <w:jc w:val="both"/>
        <w:rPr>
          <w:rFonts w:ascii="Times New Roman" w:hAnsi="Times New Roman"/>
          <w:sz w:val="28"/>
        </w:rPr>
      </w:pPr>
      <w:r>
        <w:rPr>
          <w:rFonts w:ascii="Times New Roman" w:hAnsi="Times New Roman"/>
          <w:sz w:val="28"/>
        </w:rPr>
        <w:t>По итогам обобщения правоприменительной практики</w:t>
      </w:r>
      <w:r>
        <w:rPr>
          <w:rFonts w:ascii="Times New Roman" w:hAnsi="Times New Roman"/>
          <w:sz w:val="28"/>
        </w:rPr>
        <w:t>,</w:t>
      </w:r>
      <w:r>
        <w:rPr>
          <w:rFonts w:ascii="Times New Roman" w:hAnsi="Times New Roman"/>
          <w:sz w:val="28"/>
        </w:rPr>
        <w:t xml:space="preserve"> </w:t>
      </w:r>
      <w:r>
        <w:rPr>
          <w:rFonts w:ascii="Times New Roman" w:hAnsi="Times New Roman"/>
          <w:sz w:val="28"/>
        </w:rPr>
        <w:t xml:space="preserve">уполномоченным </w:t>
      </w:r>
      <w:r>
        <w:rPr>
          <w:rFonts w:ascii="Times New Roman" w:hAnsi="Times New Roman"/>
          <w:sz w:val="28"/>
        </w:rPr>
        <w:t>должностным</w:t>
      </w:r>
      <w:r>
        <w:rPr>
          <w:rFonts w:ascii="Times New Roman" w:hAnsi="Times New Roman"/>
          <w:sz w:val="28"/>
        </w:rPr>
        <w:t xml:space="preserve"> лицом</w:t>
      </w:r>
      <w:r>
        <w:rPr>
          <w:rFonts w:ascii="Times New Roman" w:hAnsi="Times New Roman"/>
          <w:sz w:val="28"/>
        </w:rPr>
        <w:t xml:space="preserve"> ежегодно готовится доклад, содержащий результаты обобщения правоприменительной практики по осуществлению </w:t>
      </w:r>
      <w:r>
        <w:rPr>
          <w:rFonts w:ascii="Times New Roman" w:hAnsi="Times New Roman"/>
          <w:sz w:val="28"/>
        </w:rPr>
        <w:t>муниципального контроля</w:t>
      </w:r>
      <w:r>
        <w:rPr>
          <w:rFonts w:ascii="Times New Roman" w:hAnsi="Times New Roman"/>
          <w:sz w:val="28"/>
        </w:rPr>
        <w:t xml:space="preserve"> и утверждаемый </w:t>
      </w:r>
      <w:r>
        <w:rPr>
          <w:rFonts w:ascii="Times New Roman" w:hAnsi="Times New Roman"/>
          <w:sz w:val="28"/>
        </w:rPr>
        <w:t xml:space="preserve">приказом Управления, </w:t>
      </w:r>
      <w:r>
        <w:rPr>
          <w:rFonts w:ascii="Times New Roman" w:hAnsi="Times New Roman"/>
          <w:sz w:val="28"/>
        </w:rPr>
        <w:t xml:space="preserve"> подписываемым </w:t>
      </w:r>
      <w:r>
        <w:rPr>
          <w:rFonts w:ascii="Times New Roman" w:hAnsi="Times New Roman"/>
          <w:sz w:val="28"/>
        </w:rPr>
        <w:t>уполномоченным должностным лицом</w:t>
      </w:r>
      <w:r>
        <w:rPr>
          <w:rFonts w:ascii="Times New Roman" w:hAnsi="Times New Roman"/>
          <w:sz w:val="28"/>
        </w:rPr>
        <w:t>. Указанный доклад размещается в срок до 1 июля года, следующего за отчетным годом, на оф</w:t>
      </w:r>
      <w:r>
        <w:rPr>
          <w:rFonts w:ascii="Times New Roman" w:hAnsi="Times New Roman"/>
          <w:sz w:val="28"/>
        </w:rPr>
        <w:t>ициальном сайте администрации в</w:t>
      </w:r>
      <w:r>
        <w:rPr>
          <w:rFonts w:ascii="Times New Roman" w:hAnsi="Times New Roman"/>
          <w:sz w:val="28"/>
        </w:rPr>
        <w:t xml:space="preserve"> разделе вида муниципального контроля</w:t>
      </w:r>
      <w:r>
        <w:rPr>
          <w:rFonts w:ascii="Times New Roman" w:hAnsi="Times New Roman"/>
          <w:sz w:val="28"/>
        </w:rPr>
        <w:t>.</w:t>
      </w:r>
    </w:p>
    <w:p w14:paraId="75000000">
      <w:pPr>
        <w:ind w:firstLine="708" w:left="0"/>
        <w:contextualSpacing w:val="1"/>
        <w:jc w:val="both"/>
        <w:rPr>
          <w:rFonts w:ascii="Times New Roman" w:hAnsi="Times New Roman"/>
          <w:sz w:val="28"/>
        </w:rPr>
      </w:pPr>
      <w:r>
        <w:rPr>
          <w:rFonts w:ascii="Times New Roman" w:hAnsi="Times New Roman"/>
          <w:sz w:val="28"/>
        </w:rPr>
        <w:t>3.3</w:t>
      </w:r>
      <w:r>
        <w:rPr>
          <w:rFonts w:ascii="Times New Roman" w:hAnsi="Times New Roman"/>
          <w:sz w:val="28"/>
        </w:rPr>
        <w:t>.</w:t>
      </w:r>
      <w:r>
        <w:rPr>
          <w:rFonts w:ascii="Times New Roman" w:hAnsi="Times New Roman"/>
          <w:sz w:val="28"/>
        </w:rPr>
        <w:t> </w:t>
      </w:r>
      <w:r>
        <w:rPr>
          <w:rFonts w:ascii="Times New Roman" w:hAnsi="Times New Roman"/>
          <w:sz w:val="28"/>
        </w:rPr>
        <w:t>Предостережение о недопустимости нарушения обязательных требований.</w:t>
      </w:r>
    </w:p>
    <w:p w14:paraId="76000000">
      <w:pPr>
        <w:ind w:firstLine="708" w:left="0"/>
        <w:contextualSpacing w:val="1"/>
        <w:jc w:val="both"/>
        <w:rPr>
          <w:sz w:val="28"/>
        </w:rPr>
      </w:pPr>
      <w:r>
        <w:rPr>
          <w:sz w:val="28"/>
        </w:rPr>
        <w:t>3.3</w:t>
      </w:r>
      <w:r>
        <w:rPr>
          <w:sz w:val="28"/>
        </w:rPr>
        <w:t>.1.</w:t>
      </w:r>
      <w:r>
        <w:rPr>
          <w:sz w:val="28"/>
        </w:rPr>
        <w:t> </w:t>
      </w:r>
      <w:r>
        <w:rPr>
          <w:sz w:val="28"/>
        </w:rPr>
        <w:t>Контрольный орган объявляет контролируемому лицу предостережение о недопустимости нарушения обязательных требований</w:t>
      </w:r>
      <w:r>
        <w:rPr>
          <w:sz w:val="28"/>
        </w:rPr>
        <w:t xml:space="preserve"> </w:t>
      </w:r>
      <w:r>
        <w:rPr>
          <w:sz w:val="28"/>
        </w:rPr>
        <w:t xml:space="preserve">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77000000">
      <w:pPr>
        <w:ind w:firstLine="708" w:left="0"/>
        <w:contextualSpacing w:val="1"/>
        <w:jc w:val="both"/>
        <w:rPr>
          <w:sz w:val="28"/>
        </w:rPr>
      </w:pPr>
      <w:r>
        <w:rPr>
          <w:sz w:val="28"/>
        </w:rPr>
        <w:t>3.</w:t>
      </w:r>
      <w:r>
        <w:rPr>
          <w:sz w:val="28"/>
        </w:rPr>
        <w:t>3</w:t>
      </w:r>
      <w:r>
        <w:rPr>
          <w:sz w:val="28"/>
        </w:rPr>
        <w:t>.2.</w:t>
      </w:r>
      <w:r>
        <w:rPr>
          <w:sz w:val="28"/>
        </w:rPr>
        <w:t> </w:t>
      </w:r>
      <w:r>
        <w:rPr>
          <w:sz w:val="28"/>
        </w:rPr>
        <w:t>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14:paraId="78000000">
      <w:pPr>
        <w:ind w:firstLine="708" w:left="0"/>
        <w:contextualSpacing w:val="1"/>
        <w:jc w:val="both"/>
        <w:rPr>
          <w:sz w:val="28"/>
        </w:rPr>
      </w:pPr>
      <w:r>
        <w:rPr>
          <w:sz w:val="28"/>
        </w:rPr>
        <w:t>3.3</w:t>
      </w:r>
      <w:r>
        <w:rPr>
          <w:sz w:val="28"/>
        </w:rPr>
        <w:t>.3</w:t>
      </w:r>
      <w:r>
        <w:rPr>
          <w:sz w:val="28"/>
        </w:rPr>
        <w:t> </w:t>
      </w:r>
      <w:r>
        <w:rPr>
          <w:sz w:val="28"/>
        </w:rPr>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14:paraId="79000000">
      <w:pPr>
        <w:ind w:firstLine="708" w:left="0"/>
        <w:contextualSpacing w:val="1"/>
        <w:jc w:val="both"/>
        <w:rPr>
          <w:sz w:val="28"/>
        </w:rPr>
      </w:pPr>
      <w:r>
        <w:rPr>
          <w:sz w:val="28"/>
        </w:rPr>
        <w:t>3.</w:t>
      </w:r>
      <w:r>
        <w:rPr>
          <w:sz w:val="28"/>
        </w:rPr>
        <w:t>3</w:t>
      </w:r>
      <w:r>
        <w:rPr>
          <w:sz w:val="28"/>
        </w:rPr>
        <w:t>.4. Возражение должно содержать:</w:t>
      </w:r>
    </w:p>
    <w:p w14:paraId="7A000000">
      <w:pPr>
        <w:ind w:firstLine="708" w:left="0"/>
        <w:contextualSpacing w:val="1"/>
        <w:jc w:val="both"/>
        <w:rPr>
          <w:sz w:val="28"/>
        </w:rPr>
      </w:pPr>
      <w:r>
        <w:rPr>
          <w:sz w:val="28"/>
        </w:rPr>
        <w:t>наименование контрольного органа, в который направляется возражение;</w:t>
      </w:r>
    </w:p>
    <w:p w14:paraId="7B000000">
      <w:pPr>
        <w:ind w:firstLine="708" w:left="0"/>
        <w:contextualSpacing w:val="1"/>
        <w:jc w:val="both"/>
        <w:rPr>
          <w:sz w:val="28"/>
        </w:rPr>
      </w:pPr>
      <w:r>
        <w:rPr>
          <w:sz w:val="28"/>
        </w:rPr>
        <w:t xml:space="preserve">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w:t>
      </w:r>
      <w:r>
        <w:rPr>
          <w:sz w:val="28"/>
        </w:rPr>
        <w:br/>
      </w:r>
      <w:r>
        <w:rPr>
          <w:sz w:val="28"/>
        </w:rPr>
        <w:br/>
      </w:r>
      <w:r>
        <w:rPr>
          <w:sz w:val="28"/>
        </w:rPr>
        <w:t>наличии) и почтовый адрес, по которым должен быть направлен ответ контролируемому лицу;</w:t>
      </w:r>
    </w:p>
    <w:p w14:paraId="7C000000">
      <w:pPr>
        <w:ind w:firstLine="708" w:left="0"/>
        <w:contextualSpacing w:val="1"/>
        <w:jc w:val="both"/>
        <w:rPr>
          <w:sz w:val="28"/>
        </w:rPr>
      </w:pPr>
      <w:r>
        <w:rPr>
          <w:sz w:val="28"/>
        </w:rPr>
        <w:t>дату и номер предостережения;</w:t>
      </w:r>
    </w:p>
    <w:p w14:paraId="7D000000">
      <w:pPr>
        <w:ind w:firstLine="708" w:left="0"/>
        <w:contextualSpacing w:val="1"/>
        <w:jc w:val="both"/>
        <w:rPr>
          <w:sz w:val="28"/>
        </w:rPr>
      </w:pPr>
      <w:r>
        <w:rPr>
          <w:sz w:val="28"/>
        </w:rPr>
        <w:t>доводы, на основании которых контролируемое лицо не согласно                           с объявленным предостережением;</w:t>
      </w:r>
    </w:p>
    <w:p w14:paraId="7E000000">
      <w:pPr>
        <w:ind w:firstLine="708" w:left="0"/>
        <w:contextualSpacing w:val="1"/>
        <w:jc w:val="both"/>
        <w:rPr>
          <w:sz w:val="28"/>
        </w:rPr>
      </w:pPr>
      <w:r>
        <w:rPr>
          <w:sz w:val="28"/>
        </w:rPr>
        <w:t>дату получения предостережения контролируемым лицом;</w:t>
      </w:r>
    </w:p>
    <w:p w14:paraId="7F000000">
      <w:pPr>
        <w:ind w:firstLine="708" w:left="0"/>
        <w:contextualSpacing w:val="1"/>
        <w:jc w:val="both"/>
        <w:rPr>
          <w:sz w:val="28"/>
        </w:rPr>
      </w:pPr>
      <w:r>
        <w:rPr>
          <w:sz w:val="28"/>
        </w:rPr>
        <w:t>личную подпись и дату.</w:t>
      </w:r>
    </w:p>
    <w:p w14:paraId="80000000">
      <w:pPr>
        <w:ind w:firstLine="708" w:left="0"/>
        <w:contextualSpacing w:val="1"/>
        <w:jc w:val="both"/>
        <w:rPr>
          <w:sz w:val="28"/>
        </w:rPr>
      </w:pPr>
      <w:r>
        <w:rPr>
          <w:sz w:val="28"/>
        </w:rPr>
        <w:t>3.</w:t>
      </w:r>
      <w:r>
        <w:rPr>
          <w:sz w:val="28"/>
        </w:rPr>
        <w:t>3</w:t>
      </w:r>
      <w:r>
        <w:rPr>
          <w:sz w:val="28"/>
        </w:rPr>
        <w:t>.5.</w:t>
      </w:r>
      <w:r>
        <w:rPr>
          <w:sz w:val="28"/>
        </w:rPr>
        <w:t> </w:t>
      </w:r>
      <w:r>
        <w:rPr>
          <w:sz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81000000">
      <w:pPr>
        <w:ind w:firstLine="708" w:left="0"/>
        <w:contextualSpacing w:val="1"/>
        <w:jc w:val="both"/>
        <w:rPr>
          <w:sz w:val="28"/>
        </w:rPr>
      </w:pPr>
      <w:r>
        <w:rPr>
          <w:sz w:val="28"/>
        </w:rPr>
        <w:t>3.</w:t>
      </w:r>
      <w:r>
        <w:rPr>
          <w:sz w:val="28"/>
        </w:rPr>
        <w:t>3</w:t>
      </w:r>
      <w:r>
        <w:rPr>
          <w:sz w:val="28"/>
        </w:rPr>
        <w:t>.6.</w:t>
      </w:r>
      <w:r>
        <w:rPr>
          <w:sz w:val="28"/>
        </w:rPr>
        <w:t> </w:t>
      </w:r>
      <w:r>
        <w:rPr>
          <w:sz w:val="28"/>
        </w:rPr>
        <w:t>Контрольный орган рассматривает возражение в отношении предостережения в течение пятнадцати рабочих дней со дня его получения.</w:t>
      </w:r>
    </w:p>
    <w:p w14:paraId="82000000">
      <w:pPr>
        <w:ind w:firstLine="708" w:left="0"/>
        <w:contextualSpacing w:val="1"/>
        <w:jc w:val="both"/>
        <w:rPr>
          <w:sz w:val="28"/>
        </w:rPr>
      </w:pPr>
      <w:r>
        <w:rPr>
          <w:sz w:val="28"/>
        </w:rPr>
        <w:t>3.3</w:t>
      </w:r>
      <w:r>
        <w:rPr>
          <w:sz w:val="28"/>
        </w:rPr>
        <w:t>.7.</w:t>
      </w:r>
      <w:r>
        <w:rPr>
          <w:sz w:val="28"/>
        </w:rPr>
        <w:t> </w:t>
      </w:r>
      <w:r>
        <w:rPr>
          <w:sz w:val="28"/>
        </w:rPr>
        <w:t>По результатам рассмотрения возражения контрольный орган принимает одно из следующих решений:</w:t>
      </w:r>
    </w:p>
    <w:p w14:paraId="83000000">
      <w:pPr>
        <w:ind w:firstLine="708" w:left="0"/>
        <w:contextualSpacing w:val="1"/>
        <w:jc w:val="both"/>
        <w:rPr>
          <w:sz w:val="28"/>
        </w:rPr>
      </w:pPr>
      <w:r>
        <w:rPr>
          <w:sz w:val="28"/>
        </w:rPr>
        <w:t>удовлетворяет возражение в форме отмены предостережения;</w:t>
      </w:r>
    </w:p>
    <w:p w14:paraId="84000000">
      <w:pPr>
        <w:ind w:firstLine="708" w:left="0"/>
        <w:contextualSpacing w:val="1"/>
        <w:jc w:val="both"/>
        <w:rPr>
          <w:sz w:val="28"/>
        </w:rPr>
      </w:pPr>
      <w:r>
        <w:rPr>
          <w:sz w:val="28"/>
        </w:rPr>
        <w:t>отказывает в удовлетворении возражения с указанием причины отказа.</w:t>
      </w:r>
    </w:p>
    <w:p w14:paraId="85000000">
      <w:pPr>
        <w:ind w:firstLine="708" w:left="0"/>
        <w:contextualSpacing w:val="1"/>
        <w:jc w:val="both"/>
        <w:rPr>
          <w:sz w:val="28"/>
        </w:rPr>
      </w:pPr>
      <w:r>
        <w:rPr>
          <w:sz w:val="28"/>
        </w:rPr>
        <w:t>3.</w:t>
      </w:r>
      <w:r>
        <w:rPr>
          <w:sz w:val="28"/>
        </w:rPr>
        <w:t>3</w:t>
      </w:r>
      <w:r>
        <w:rPr>
          <w:sz w:val="28"/>
        </w:rPr>
        <w:t>.8.</w:t>
      </w:r>
      <w:r>
        <w:rPr>
          <w:sz w:val="28"/>
        </w:rPr>
        <w:t> </w:t>
      </w:r>
      <w:r>
        <w:rPr>
          <w:sz w:val="28"/>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86000000">
      <w:pPr>
        <w:ind w:firstLine="708" w:left="0"/>
        <w:contextualSpacing w:val="1"/>
        <w:jc w:val="both"/>
        <w:rPr>
          <w:sz w:val="28"/>
        </w:rPr>
      </w:pPr>
      <w:r>
        <w:rPr>
          <w:sz w:val="28"/>
        </w:rPr>
        <w:t>3.</w:t>
      </w:r>
      <w:r>
        <w:rPr>
          <w:sz w:val="28"/>
        </w:rPr>
        <w:t>3</w:t>
      </w:r>
      <w:r>
        <w:rPr>
          <w:sz w:val="28"/>
        </w:rPr>
        <w:t>.9.</w:t>
      </w:r>
      <w:r>
        <w:rPr>
          <w:sz w:val="28"/>
        </w:rPr>
        <w:t> </w:t>
      </w:r>
      <w:r>
        <w:rPr>
          <w:sz w:val="28"/>
        </w:rPr>
        <w:t>Повторное направление возражения по тем же основаниям                              не допускается.</w:t>
      </w:r>
    </w:p>
    <w:p w14:paraId="87000000">
      <w:pPr>
        <w:ind w:firstLine="708" w:left="0"/>
        <w:contextualSpacing w:val="1"/>
        <w:jc w:val="both"/>
        <w:rPr>
          <w:sz w:val="28"/>
        </w:rPr>
      </w:pPr>
      <w:r>
        <w:rPr>
          <w:sz w:val="28"/>
        </w:rPr>
        <w:t>3.3</w:t>
      </w:r>
      <w:r>
        <w:rPr>
          <w:sz w:val="28"/>
        </w:rPr>
        <w:t>.10.</w:t>
      </w:r>
      <w:r>
        <w:rPr>
          <w:sz w:val="28"/>
        </w:rPr>
        <w:t> </w:t>
      </w:r>
      <w:r>
        <w:rPr>
          <w:sz w:val="28"/>
        </w:rPr>
        <w:t>Контрольный орган осуществляет учет объявленных</w:t>
      </w:r>
      <w:r>
        <w:rPr>
          <w:sz w:val="28"/>
        </w:rPr>
        <w:t xml:space="preserve"> </w:t>
      </w:r>
      <w:r>
        <w:rPr>
          <w:sz w:val="28"/>
        </w:rPr>
        <w:t>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88000000">
      <w:pPr>
        <w:ind w:firstLine="708" w:left="0"/>
        <w:contextualSpacing w:val="1"/>
        <w:jc w:val="both"/>
        <w:rPr>
          <w:sz w:val="28"/>
        </w:rPr>
      </w:pPr>
      <w:r>
        <w:rPr>
          <w:sz w:val="28"/>
        </w:rPr>
        <w:t>3.</w:t>
      </w:r>
      <w:r>
        <w:rPr>
          <w:sz w:val="28"/>
        </w:rPr>
        <w:t>4</w:t>
      </w:r>
      <w:r>
        <w:rPr>
          <w:sz w:val="28"/>
        </w:rPr>
        <w:t>.</w:t>
      </w:r>
      <w:r>
        <w:rPr>
          <w:sz w:val="28"/>
        </w:rPr>
        <w:t> </w:t>
      </w:r>
      <w:r>
        <w:rPr>
          <w:sz w:val="28"/>
        </w:rPr>
        <w:t xml:space="preserve">Инспекторами </w:t>
      </w:r>
      <w:r>
        <w:rPr>
          <w:sz w:val="28"/>
        </w:rPr>
        <w:t>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w:t>
      </w:r>
      <w:r>
        <w:rPr>
          <w:sz w:val="28"/>
        </w:rPr>
        <w:t>ся</w:t>
      </w:r>
      <w:r>
        <w:rPr>
          <w:sz w:val="28"/>
        </w:rPr>
        <w:t xml:space="preserve">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w:t>
      </w:r>
    </w:p>
    <w:p w14:paraId="89000000">
      <w:pPr>
        <w:ind w:firstLine="708" w:left="0"/>
        <w:contextualSpacing w:val="1"/>
        <w:jc w:val="both"/>
        <w:rPr>
          <w:sz w:val="28"/>
        </w:rPr>
      </w:pPr>
      <w:r>
        <w:rPr>
          <w:sz w:val="28"/>
        </w:rPr>
        <w:t>3.</w:t>
      </w:r>
      <w:r>
        <w:rPr>
          <w:sz w:val="28"/>
        </w:rPr>
        <w:t>4</w:t>
      </w:r>
      <w:r>
        <w:rPr>
          <w:sz w:val="28"/>
        </w:rPr>
        <w:t>.</w:t>
      </w:r>
      <w:r>
        <w:rPr>
          <w:sz w:val="28"/>
        </w:rPr>
        <w:t>1</w:t>
      </w:r>
      <w:r>
        <w:rPr>
          <w:sz w:val="28"/>
        </w:rPr>
        <w:t>. Инспекторы осуществляют консультирование контролируемых лиц и их представителей:</w:t>
      </w:r>
    </w:p>
    <w:p w14:paraId="8A000000">
      <w:pPr>
        <w:ind w:firstLine="708" w:left="0"/>
        <w:contextualSpacing w:val="1"/>
        <w:jc w:val="both"/>
        <w:rPr>
          <w:sz w:val="28"/>
        </w:rPr>
      </w:pPr>
      <w:r>
        <w:rPr>
          <w:sz w:val="28"/>
        </w:rPr>
        <w:t xml:space="preserve">по телефону, посредством видео-конференц-связи, </w:t>
      </w:r>
      <w:r>
        <w:rPr>
          <w:sz w:val="28"/>
        </w:rPr>
        <w:t xml:space="preserve">с </w:t>
      </w:r>
      <w:r>
        <w:rPr>
          <w:sz w:val="28"/>
        </w:rPr>
        <w:t>использовани</w:t>
      </w:r>
      <w:r>
        <w:rPr>
          <w:sz w:val="28"/>
        </w:rPr>
        <w:t>ем</w:t>
      </w:r>
      <w:r>
        <w:rPr>
          <w:sz w:val="28"/>
        </w:rPr>
        <w:t xml:space="preserve"> мобильного при</w:t>
      </w:r>
      <w:r>
        <w:rPr>
          <w:sz w:val="28"/>
        </w:rPr>
        <w:t xml:space="preserve">ложения «Инспектор», </w:t>
      </w:r>
      <w:r>
        <w:rPr>
          <w:sz w:val="28"/>
        </w:rPr>
        <w:t>на личном приеме либо в ходе проведения профилактического мероприятия, контрольного мероприятия;</w:t>
      </w:r>
    </w:p>
    <w:p w14:paraId="8B000000">
      <w:pPr>
        <w:ind w:firstLine="708" w:left="0"/>
        <w:contextualSpacing w:val="1"/>
        <w:jc w:val="both"/>
        <w:rPr>
          <w:sz w:val="28"/>
        </w:rPr>
      </w:pPr>
      <w:r>
        <w:rPr>
          <w:sz w:val="28"/>
        </w:rPr>
        <w:t>посредством размещения на официальном сайте</w:t>
      </w:r>
      <w:r>
        <w:rPr>
          <w:sz w:val="28"/>
        </w:rPr>
        <w:t xml:space="preserve"> администрации</w:t>
      </w:r>
      <w:r>
        <w:rPr>
          <w:sz w:val="28"/>
        </w:rPr>
        <w:t xml:space="preserve">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w:t>
      </w:r>
    </w:p>
    <w:p w14:paraId="8C000000">
      <w:pPr>
        <w:ind w:firstLine="708" w:left="0"/>
        <w:contextualSpacing w:val="1"/>
        <w:jc w:val="both"/>
        <w:rPr>
          <w:sz w:val="28"/>
        </w:rPr>
      </w:pPr>
      <w:r>
        <w:rPr>
          <w:sz w:val="28"/>
        </w:rPr>
        <w:t>3.4</w:t>
      </w:r>
      <w:r>
        <w:rPr>
          <w:sz w:val="28"/>
        </w:rPr>
        <w:t>.</w:t>
      </w:r>
      <w:r>
        <w:rPr>
          <w:sz w:val="28"/>
        </w:rPr>
        <w:t>2</w:t>
      </w:r>
      <w:r>
        <w:rPr>
          <w:sz w:val="28"/>
        </w:rPr>
        <w:t xml:space="preserve">. Контрольный орган не предоставляет контролируемым лицам и их представителям в письменной форме информацию по вопросам устного </w:t>
      </w:r>
      <w:r>
        <w:rPr>
          <w:sz w:val="28"/>
        </w:rPr>
        <w:t>консультирования.</w:t>
      </w:r>
      <w:bookmarkStart w:id="1" w:name="_GoBack"/>
      <w:bookmarkEnd w:id="1"/>
    </w:p>
    <w:p w14:paraId="8D000000">
      <w:pPr>
        <w:ind w:firstLine="708" w:left="0"/>
        <w:contextualSpacing w:val="1"/>
        <w:jc w:val="both"/>
        <w:rPr>
          <w:sz w:val="28"/>
        </w:rPr>
      </w:pPr>
      <w:r>
        <w:rPr>
          <w:sz w:val="28"/>
        </w:rPr>
        <w:t>3.4</w:t>
      </w:r>
      <w:r>
        <w:rPr>
          <w:sz w:val="28"/>
        </w:rPr>
        <w:t>.</w:t>
      </w:r>
      <w:r>
        <w:rPr>
          <w:sz w:val="28"/>
        </w:rPr>
        <w:t>3</w:t>
      </w:r>
      <w:r>
        <w:rPr>
          <w:sz w:val="28"/>
        </w:rPr>
        <w:t>.</w:t>
      </w:r>
      <w:r>
        <w:rPr>
          <w:sz w:val="28"/>
        </w:rPr>
        <w:t> </w:t>
      </w:r>
      <w:r>
        <w:rPr>
          <w:sz w:val="28"/>
        </w:rPr>
        <w:t>Письменное консультирование контролируемых лиц и их представителей осуществляется в следующих случаях:</w:t>
      </w:r>
    </w:p>
    <w:p w14:paraId="8E000000">
      <w:pPr>
        <w:ind w:firstLine="708" w:left="0"/>
        <w:contextualSpacing w:val="1"/>
        <w:jc w:val="both"/>
        <w:rPr>
          <w:sz w:val="28"/>
        </w:rPr>
      </w:pPr>
      <w:r>
        <w:rPr>
          <w:sz w:val="28"/>
        </w:rPr>
        <w:t>контролируемым лицом представлен письменный запрос                                             о представлении письменного ответа по вопросам консультирования;</w:t>
      </w:r>
    </w:p>
    <w:p w14:paraId="8F000000">
      <w:pPr>
        <w:ind w:firstLine="708" w:left="0"/>
        <w:contextualSpacing w:val="1"/>
        <w:jc w:val="both"/>
        <w:rPr>
          <w:sz w:val="28"/>
        </w:rPr>
      </w:pPr>
      <w:r>
        <w:rPr>
          <w:sz w:val="28"/>
        </w:rPr>
        <w:t>за время консультирования предоставить ответ на поставленные вопросы невозможно;</w:t>
      </w:r>
    </w:p>
    <w:p w14:paraId="90000000">
      <w:pPr>
        <w:ind w:firstLine="708" w:left="0"/>
        <w:contextualSpacing w:val="1"/>
        <w:jc w:val="both"/>
        <w:rPr>
          <w:sz w:val="28"/>
        </w:rPr>
      </w:pPr>
      <w:r>
        <w:rPr>
          <w:sz w:val="28"/>
        </w:rPr>
        <w:t>ответ на поставленные вопросы требует дополнительного запроса сведений.</w:t>
      </w:r>
    </w:p>
    <w:p w14:paraId="91000000">
      <w:pPr>
        <w:ind w:firstLine="708" w:left="0"/>
        <w:contextualSpacing w:val="1"/>
        <w:jc w:val="both"/>
        <w:rPr>
          <w:sz w:val="28"/>
        </w:rPr>
      </w:pPr>
      <w:r>
        <w:rPr>
          <w:sz w:val="28"/>
        </w:rPr>
        <w:t>3.</w:t>
      </w:r>
      <w:r>
        <w:rPr>
          <w:sz w:val="28"/>
        </w:rPr>
        <w:t>4</w:t>
      </w:r>
      <w:r>
        <w:rPr>
          <w:sz w:val="28"/>
        </w:rPr>
        <w:t>.</w:t>
      </w:r>
      <w:r>
        <w:rPr>
          <w:sz w:val="28"/>
        </w:rPr>
        <w:t>4</w:t>
      </w:r>
      <w:r>
        <w:rPr>
          <w:sz w:val="28"/>
        </w:rPr>
        <w:t>. Контролируемое лицо вправе направить запрос о предоставлении письменного ответа в сроки, установленные Федеральным законом                                      от 2 мая 2006 г. № 59-ФЗ «</w:t>
      </w:r>
      <w:r>
        <w:rPr>
          <w:sz w:val="28"/>
        </w:rPr>
        <w:fldChar w:fldCharType="begin"/>
      </w:r>
      <w:r>
        <w:rPr>
          <w:sz w:val="28"/>
        </w:rPr>
        <w:instrText>HYPERLINK "http://pravo-search.minjust.ru:8080/bigs/showDocument.html?id=4F48675C-2DC2-4B7B-8F43-C7D17AB9072F"</w:instrText>
      </w:r>
      <w:r>
        <w:rPr>
          <w:sz w:val="28"/>
        </w:rPr>
        <w:fldChar w:fldCharType="separate"/>
      </w:r>
      <w:r>
        <w:rPr>
          <w:sz w:val="28"/>
        </w:rPr>
        <w:t>О порядке рассмотрения обращений граждан Российской Федерации</w:t>
      </w:r>
      <w:r>
        <w:rPr>
          <w:sz w:val="28"/>
        </w:rPr>
        <w:fldChar w:fldCharType="end"/>
      </w:r>
      <w:r>
        <w:rPr>
          <w:sz w:val="28"/>
        </w:rPr>
        <w:t>».</w:t>
      </w:r>
    </w:p>
    <w:p w14:paraId="92000000">
      <w:pPr>
        <w:ind w:firstLine="708" w:left="0"/>
        <w:contextualSpacing w:val="1"/>
        <w:jc w:val="both"/>
        <w:rPr>
          <w:sz w:val="28"/>
        </w:rPr>
      </w:pPr>
      <w:r>
        <w:rPr>
          <w:sz w:val="28"/>
        </w:rPr>
        <w:t>3.4</w:t>
      </w:r>
      <w:r>
        <w:rPr>
          <w:sz w:val="28"/>
        </w:rPr>
        <w:t>.</w:t>
      </w:r>
      <w:r>
        <w:rPr>
          <w:sz w:val="28"/>
        </w:rPr>
        <w:t>5</w:t>
      </w:r>
      <w:r>
        <w:rPr>
          <w:sz w:val="28"/>
        </w:rPr>
        <w:t>.</w:t>
      </w:r>
      <w:r>
        <w:rPr>
          <w:sz w:val="28"/>
        </w:rPr>
        <w:t> </w:t>
      </w:r>
      <w:r>
        <w:rPr>
          <w:sz w:val="28"/>
        </w:rPr>
        <w:t>Контрольный орган осуществляет учет проведенных консультирований.</w:t>
      </w:r>
    </w:p>
    <w:p w14:paraId="93000000">
      <w:pPr>
        <w:ind w:firstLine="708" w:left="0"/>
        <w:contextualSpacing w:val="1"/>
        <w:jc w:val="both"/>
        <w:rPr>
          <w:sz w:val="28"/>
        </w:rPr>
      </w:pPr>
      <w:r>
        <w:rPr>
          <w:sz w:val="28"/>
        </w:rPr>
        <w:t>3.</w:t>
      </w:r>
      <w:r>
        <w:rPr>
          <w:sz w:val="28"/>
        </w:rPr>
        <w:t>4</w:t>
      </w:r>
      <w:r>
        <w:rPr>
          <w:sz w:val="28"/>
        </w:rPr>
        <w:t>.</w:t>
      </w:r>
      <w:r>
        <w:rPr>
          <w:sz w:val="28"/>
        </w:rPr>
        <w:t>6</w:t>
      </w:r>
      <w:r>
        <w:rPr>
          <w:sz w:val="28"/>
        </w:rPr>
        <w:t>.</w:t>
      </w:r>
      <w:r>
        <w:rPr>
          <w:sz w:val="28"/>
        </w:rPr>
        <w:t> </w:t>
      </w:r>
      <w:r>
        <w:rPr>
          <w:sz w:val="28"/>
        </w:rPr>
        <w:t>При осуществлении консультирования инспекторы обязаны соблюдать конфиденциальность информации, доступ к которой ограничен                         в соответствии с законодательством Российской Федерации.</w:t>
      </w:r>
    </w:p>
    <w:p w14:paraId="94000000">
      <w:pPr>
        <w:ind w:firstLine="708" w:left="0"/>
        <w:contextualSpacing w:val="1"/>
        <w:jc w:val="both"/>
        <w:rPr>
          <w:sz w:val="28"/>
        </w:rPr>
      </w:pPr>
      <w:r>
        <w:rPr>
          <w:sz w:val="28"/>
        </w:rPr>
        <w:t>В ходе консультирования не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14:paraId="95000000">
      <w:pPr>
        <w:ind w:firstLine="708" w:left="0"/>
        <w:contextualSpacing w:val="1"/>
        <w:jc w:val="both"/>
        <w:rPr>
          <w:sz w:val="28"/>
        </w:rPr>
      </w:pPr>
      <w:r>
        <w:rPr>
          <w:sz w:val="28"/>
        </w:rPr>
        <w:t>Информация, ставшая известной инспектору в ходе консультирования, не может использоваться контролируемым органом в целях оценки контролируемого лица по вопросам соблюдения обязательных требований.</w:t>
      </w:r>
    </w:p>
    <w:p w14:paraId="96000000">
      <w:pPr>
        <w:ind w:firstLine="708" w:left="0"/>
        <w:contextualSpacing w:val="1"/>
        <w:jc w:val="both"/>
        <w:rPr>
          <w:sz w:val="28"/>
        </w:rPr>
      </w:pPr>
      <w:r>
        <w:rPr>
          <w:sz w:val="28"/>
        </w:rPr>
        <w:t>3.</w:t>
      </w:r>
      <w:r>
        <w:rPr>
          <w:sz w:val="28"/>
        </w:rPr>
        <w:t>4</w:t>
      </w:r>
      <w:r>
        <w:rPr>
          <w:sz w:val="28"/>
        </w:rPr>
        <w:t>.</w:t>
      </w:r>
      <w:r>
        <w:rPr>
          <w:sz w:val="28"/>
        </w:rPr>
        <w:t>7</w:t>
      </w:r>
      <w:r>
        <w:rPr>
          <w:sz w:val="28"/>
        </w:rPr>
        <w:t>.</w:t>
      </w:r>
      <w:r>
        <w:rPr>
          <w:sz w:val="28"/>
        </w:rPr>
        <w:t> </w:t>
      </w:r>
      <w:r>
        <w:rPr>
          <w:sz w:val="28"/>
        </w:rPr>
        <w:t>При осуществлении муниципального контроля, самостоятельная оценка соблюдения обязательных требований (самообследование), не применяется.</w:t>
      </w:r>
    </w:p>
    <w:p w14:paraId="97000000">
      <w:pPr>
        <w:ind w:firstLine="708" w:left="0"/>
        <w:contextualSpacing w:val="1"/>
        <w:jc w:val="both"/>
        <w:rPr>
          <w:rFonts w:ascii="Times New Roman" w:hAnsi="Times New Roman"/>
          <w:sz w:val="28"/>
        </w:rPr>
      </w:pPr>
      <w:r>
        <w:rPr>
          <w:rFonts w:ascii="Times New Roman" w:hAnsi="Times New Roman"/>
          <w:sz w:val="28"/>
        </w:rPr>
        <w:t>3.5</w:t>
      </w:r>
      <w:r>
        <w:rPr>
          <w:rFonts w:ascii="Times New Roman" w:hAnsi="Times New Roman"/>
          <w:sz w:val="28"/>
        </w:rPr>
        <w:t>.</w:t>
      </w:r>
      <w:r>
        <w:rPr>
          <w:rFonts w:ascii="Times New Roman" w:hAnsi="Times New Roman"/>
          <w:sz w:val="28"/>
        </w:rPr>
        <w:t> </w:t>
      </w:r>
      <w:r>
        <w:rPr>
          <w:rFonts w:ascii="Times New Roman" w:hAnsi="Times New Roman"/>
          <w:sz w:val="28"/>
        </w:rPr>
        <w:t>Профилактический визит проводится в форме профилактической беседы по месту осуществления деятельности контролируемого лица либо путем испо</w:t>
      </w:r>
      <w:r>
        <w:rPr>
          <w:rFonts w:ascii="Times New Roman" w:hAnsi="Times New Roman"/>
          <w:sz w:val="28"/>
        </w:rPr>
        <w:t>льзования видео-конференц-связи или мобильного приложения «Инспектор».</w:t>
      </w:r>
    </w:p>
    <w:p w14:paraId="98000000">
      <w:pPr>
        <w:pStyle w:val="Style_4"/>
        <w:spacing w:after="0" w:before="0"/>
        <w:ind w:firstLine="708" w:left="0"/>
        <w:jc w:val="both"/>
        <w:rPr>
          <w:rFonts w:ascii="Times New Roman" w:hAnsi="Times New Roman"/>
          <w:sz w:val="28"/>
        </w:rPr>
      </w:pPr>
      <w:r>
        <w:rPr>
          <w:rFonts w:ascii="Times New Roman" w:hAnsi="Times New Roman"/>
          <w:sz w:val="28"/>
        </w:rPr>
        <w:t>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Федерального закона № 248-ФЗ.</w:t>
      </w:r>
    </w:p>
    <w:p w14:paraId="99000000">
      <w:pPr>
        <w:ind w:firstLine="708" w:left="0"/>
        <w:contextualSpacing w:val="1"/>
        <w:jc w:val="both"/>
        <w:rPr>
          <w:rFonts w:ascii="Times New Roman" w:hAnsi="Times New Roman"/>
          <w:sz w:val="28"/>
        </w:rPr>
      </w:pPr>
      <w:r>
        <w:rPr>
          <w:rFonts w:ascii="Times New Roman" w:hAnsi="Times New Roman"/>
          <w:sz w:val="28"/>
        </w:rPr>
        <w:t>3.5.1. </w:t>
      </w:r>
      <w:r>
        <w:rPr>
          <w:rFonts w:ascii="Times New Roman" w:hAnsi="Times New Roman"/>
          <w:sz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9A000000">
      <w:pPr>
        <w:ind w:firstLine="708" w:left="0"/>
        <w:contextualSpacing w:val="1"/>
        <w:jc w:val="both"/>
        <w:rPr>
          <w:rFonts w:ascii="Times New Roman" w:hAnsi="Times New Roman"/>
          <w:sz w:val="28"/>
        </w:rPr>
      </w:pPr>
      <w:r>
        <w:rPr>
          <w:rFonts w:ascii="Times New Roman" w:hAnsi="Times New Roman"/>
          <w:sz w:val="28"/>
        </w:rPr>
        <w:t>3.5.2. </w:t>
      </w:r>
      <w:r>
        <w:rPr>
          <w:rFonts w:ascii="Times New Roman" w:hAnsi="Times New Roman"/>
          <w:sz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9B000000">
      <w:pPr>
        <w:ind w:firstLine="708" w:left="0"/>
        <w:contextualSpacing w:val="1"/>
        <w:jc w:val="both"/>
        <w:rPr>
          <w:rFonts w:ascii="Times New Roman" w:hAnsi="Times New Roman"/>
          <w:sz w:val="28"/>
        </w:rPr>
      </w:pPr>
      <w:r>
        <w:rPr>
          <w:rFonts w:ascii="Times New Roman" w:hAnsi="Times New Roman"/>
          <w:sz w:val="28"/>
        </w:rPr>
        <w:t>3.5.3. </w:t>
      </w:r>
      <w:r>
        <w:rPr>
          <w:rFonts w:ascii="Times New Roman" w:hAnsi="Times New Roman"/>
          <w:sz w:val="28"/>
        </w:rPr>
        <w:t>Контролируемое лицо вправе обратиться в контрольный орган с заявлением о проведении в отношении его профила</w:t>
      </w:r>
      <w:r>
        <w:rPr>
          <w:rFonts w:ascii="Times New Roman" w:hAnsi="Times New Roman"/>
          <w:sz w:val="28"/>
        </w:rPr>
        <w:t>ктического визита (далее –</w:t>
      </w:r>
      <w:r>
        <w:rPr>
          <w:rFonts w:ascii="Times New Roman" w:hAnsi="Times New Roman"/>
          <w:sz w:val="28"/>
        </w:rPr>
        <w:t xml:space="preserve"> заявление контролируемого лица).</w:t>
      </w:r>
    </w:p>
    <w:p w14:paraId="9C000000">
      <w:pPr>
        <w:ind w:firstLine="708" w:left="0"/>
        <w:contextualSpacing w:val="1"/>
        <w:jc w:val="both"/>
        <w:rPr>
          <w:rFonts w:ascii="Times New Roman" w:hAnsi="Times New Roman"/>
          <w:sz w:val="28"/>
        </w:rPr>
      </w:pPr>
      <w:r>
        <w:rPr>
          <w:rFonts w:ascii="Times New Roman" w:hAnsi="Times New Roman"/>
          <w:sz w:val="28"/>
        </w:rPr>
        <w:t>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w:t>
      </w:r>
      <w:r>
        <w:rPr>
          <w:rFonts w:ascii="Times New Roman" w:hAnsi="Times New Roman"/>
          <w:sz w:val="28"/>
        </w:rPr>
        <w:t xml:space="preserve"> уведомляет контролируемое лицо не позднее, чем за 5 дней до даты проведения.</w:t>
      </w:r>
    </w:p>
    <w:p w14:paraId="9D000000">
      <w:pPr>
        <w:ind w:firstLine="708" w:left="0"/>
        <w:contextualSpacing w:val="1"/>
        <w:jc w:val="both"/>
        <w:rPr>
          <w:rFonts w:ascii="Times New Roman" w:hAnsi="Times New Roman"/>
          <w:sz w:val="28"/>
        </w:rPr>
      </w:pPr>
      <w:r>
        <w:rPr>
          <w:rFonts w:ascii="Times New Roman" w:hAnsi="Times New Roman"/>
          <w:sz w:val="28"/>
        </w:rPr>
        <w:t>3.5.4. </w:t>
      </w:r>
      <w:r>
        <w:rPr>
          <w:rFonts w:ascii="Times New Roman" w:hAnsi="Times New Roman"/>
          <w:sz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14:paraId="9E000000">
      <w:pPr>
        <w:ind w:firstLine="708" w:left="0"/>
        <w:contextualSpacing w:val="1"/>
        <w:jc w:val="both"/>
        <w:rPr>
          <w:rFonts w:ascii="Times New Roman" w:hAnsi="Times New Roman"/>
          <w:sz w:val="28"/>
        </w:rPr>
      </w:pPr>
      <w:r>
        <w:rPr>
          <w:rFonts w:ascii="Times New Roman" w:hAnsi="Times New Roman"/>
          <w:sz w:val="28"/>
        </w:rPr>
        <w:t>от контролируемого лица поступило уведомление об отзыве заявления о проведении профилактического визита;</w:t>
      </w:r>
    </w:p>
    <w:p w14:paraId="9F000000">
      <w:pPr>
        <w:ind w:firstLine="708" w:left="0"/>
        <w:contextualSpacing w:val="1"/>
        <w:jc w:val="both"/>
        <w:rPr>
          <w:rFonts w:ascii="Times New Roman" w:hAnsi="Times New Roman"/>
          <w:sz w:val="28"/>
        </w:rPr>
      </w:pPr>
      <w:r>
        <w:rPr>
          <w:rFonts w:ascii="Times New Roman" w:hAnsi="Times New Roman"/>
          <w:sz w:val="28"/>
        </w:rPr>
        <w:t>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14:paraId="A0000000">
      <w:pPr>
        <w:ind w:firstLine="708" w:left="0"/>
        <w:contextualSpacing w:val="1"/>
        <w:jc w:val="both"/>
        <w:rPr>
          <w:rFonts w:ascii="Times New Roman" w:hAnsi="Times New Roman"/>
          <w:sz w:val="28"/>
        </w:rPr>
      </w:pPr>
      <w:r>
        <w:rPr>
          <w:rFonts w:ascii="Times New Roman" w:hAnsi="Times New Roman"/>
          <w:sz w:val="28"/>
        </w:rPr>
        <w:t>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A1000000">
      <w:pPr>
        <w:ind w:firstLine="708" w:left="0"/>
        <w:contextualSpacing w:val="1"/>
        <w:jc w:val="both"/>
        <w:rPr>
          <w:rFonts w:ascii="Times New Roman" w:hAnsi="Times New Roman"/>
          <w:sz w:val="28"/>
        </w:rPr>
      </w:pPr>
      <w:r>
        <w:rPr>
          <w:rFonts w:ascii="Times New Roman" w:hAnsi="Times New Roman"/>
          <w:sz w:val="28"/>
        </w:rPr>
        <w:t>если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14:paraId="A2000000">
      <w:pPr>
        <w:ind w:firstLine="708" w:left="0"/>
        <w:contextualSpacing w:val="1"/>
        <w:jc w:val="both"/>
        <w:rPr>
          <w:rFonts w:ascii="Times New Roman" w:hAnsi="Times New Roman"/>
          <w:sz w:val="28"/>
        </w:rPr>
      </w:pPr>
      <w:r>
        <w:rPr>
          <w:rFonts w:ascii="Times New Roman" w:hAnsi="Times New Roman"/>
          <w:sz w:val="28"/>
        </w:rPr>
        <w:t>3.5.5. </w:t>
      </w:r>
      <w:r>
        <w:rPr>
          <w:rFonts w:ascii="Times New Roman" w:hAnsi="Times New Roman"/>
          <w:sz w:val="28"/>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w:t>
      </w:r>
      <w:r>
        <w:rPr>
          <w:rFonts w:ascii="Times New Roman" w:hAnsi="Times New Roman"/>
          <w:sz w:val="28"/>
        </w:rPr>
        <w:t>) охраняемым законом ценностям.</w:t>
      </w:r>
    </w:p>
    <w:p w14:paraId="A3000000">
      <w:pPr>
        <w:ind/>
        <w:contextualSpacing w:val="1"/>
        <w:jc w:val="both"/>
        <w:rPr>
          <w:sz w:val="28"/>
        </w:rPr>
      </w:pPr>
    </w:p>
    <w:p w14:paraId="A4000000">
      <w:pPr>
        <w:ind/>
        <w:contextualSpacing w:val="1"/>
        <w:jc w:val="center"/>
        <w:rPr>
          <w:sz w:val="28"/>
        </w:rPr>
      </w:pPr>
      <w:r>
        <w:rPr>
          <w:sz w:val="28"/>
        </w:rPr>
        <w:t>4. Контрольные мероприятия, проводимые в рамках</w:t>
      </w:r>
    </w:p>
    <w:p w14:paraId="A5000000">
      <w:pPr>
        <w:ind/>
        <w:contextualSpacing w:val="1"/>
        <w:jc w:val="center"/>
        <w:rPr>
          <w:sz w:val="28"/>
        </w:rPr>
      </w:pPr>
      <w:r>
        <w:rPr>
          <w:sz w:val="28"/>
        </w:rPr>
        <w:t>муниципального контроля</w:t>
      </w:r>
    </w:p>
    <w:p w14:paraId="A6000000">
      <w:pPr>
        <w:ind/>
        <w:contextualSpacing w:val="1"/>
        <w:jc w:val="both"/>
        <w:rPr>
          <w:sz w:val="28"/>
        </w:rPr>
      </w:pPr>
    </w:p>
    <w:p w14:paraId="A7000000">
      <w:pPr>
        <w:ind w:firstLine="708" w:left="0"/>
        <w:contextualSpacing w:val="1"/>
        <w:jc w:val="both"/>
        <w:rPr>
          <w:sz w:val="28"/>
        </w:rPr>
      </w:pPr>
      <w:r>
        <w:rPr>
          <w:sz w:val="28"/>
        </w:rPr>
        <w:t>4.1. Контрольные мероприятия. Общие вопросы.</w:t>
      </w:r>
    </w:p>
    <w:p w14:paraId="A8000000">
      <w:pPr>
        <w:ind w:firstLine="708" w:left="0"/>
        <w:contextualSpacing w:val="1"/>
        <w:jc w:val="both"/>
        <w:rPr>
          <w:sz w:val="28"/>
        </w:rPr>
      </w:pPr>
      <w:r>
        <w:rPr>
          <w:sz w:val="28"/>
        </w:rPr>
        <w:t>4.1.1.</w:t>
      </w:r>
      <w:r>
        <w:rPr>
          <w:sz w:val="28"/>
        </w:rPr>
        <w:t> </w:t>
      </w:r>
      <w:r>
        <w:rPr>
          <w:sz w:val="28"/>
        </w:rPr>
        <w:t>Проведение контрольных мероприятий при осуществлении муниципального контроля, информация о которых на момент начала их проведени</w:t>
      </w:r>
      <w:r>
        <w:rPr>
          <w:sz w:val="28"/>
        </w:rPr>
        <w:t xml:space="preserve">я в </w:t>
      </w:r>
      <w:r>
        <w:rPr>
          <w:sz w:val="28"/>
        </w:rPr>
        <w:t>ЕРКНМ</w:t>
      </w:r>
      <w:r>
        <w:rPr>
          <w:sz w:val="28"/>
        </w:rPr>
        <w:t xml:space="preserve"> </w:t>
      </w:r>
      <w:r>
        <w:rPr>
          <w:sz w:val="28"/>
        </w:rPr>
        <w:t>отсутствует, не допускается.</w:t>
      </w:r>
    </w:p>
    <w:p w14:paraId="A9000000">
      <w:pPr>
        <w:ind w:firstLine="708" w:left="0"/>
        <w:contextualSpacing w:val="1"/>
        <w:jc w:val="both"/>
        <w:rPr>
          <w:sz w:val="28"/>
        </w:rPr>
      </w:pPr>
      <w:r>
        <w:rPr>
          <w:sz w:val="28"/>
        </w:rPr>
        <w:t xml:space="preserve">Информация, которая не внесена в </w:t>
      </w:r>
      <w:r>
        <w:rPr>
          <w:sz w:val="28"/>
        </w:rPr>
        <w:t>ЕРКНМ</w:t>
      </w:r>
      <w:r>
        <w:rPr>
          <w:sz w:val="28"/>
        </w:rPr>
        <w:t xml:space="preserve"> и в отношении которой предусмотрена </w:t>
      </w:r>
      <w:r>
        <w:rPr>
          <w:sz w:val="28"/>
        </w:rPr>
        <w:t xml:space="preserve">обязательность такого внесения, </w:t>
      </w:r>
      <w:r>
        <w:rPr>
          <w:sz w:val="28"/>
        </w:rPr>
        <w:t xml:space="preserve">не может использоваться в целях принятия решений при осуществлении муниципального контроля, за исключением случаев неработоспособности </w:t>
      </w:r>
      <w:r>
        <w:rPr>
          <w:sz w:val="28"/>
        </w:rPr>
        <w:t>ЕРКНМ</w:t>
      </w:r>
      <w:r>
        <w:rPr>
          <w:sz w:val="28"/>
        </w:rPr>
        <w:t>, зафиксированных оператором реестра.</w:t>
      </w:r>
    </w:p>
    <w:p w14:paraId="AA000000">
      <w:pPr>
        <w:ind w:firstLine="708" w:left="0"/>
        <w:contextualSpacing w:val="1"/>
        <w:jc w:val="both"/>
        <w:rPr>
          <w:sz w:val="28"/>
        </w:rPr>
      </w:pPr>
      <w:r>
        <w:rPr>
          <w:sz w:val="28"/>
        </w:rPr>
        <w:t>4.1.2.</w:t>
      </w:r>
      <w:r>
        <w:rPr>
          <w:sz w:val="28"/>
        </w:rPr>
        <w:t> </w:t>
      </w:r>
      <w:r>
        <w:rPr>
          <w:sz w:val="28"/>
        </w:rPr>
        <w:t xml:space="preserve">Контрольный орган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w:t>
      </w:r>
      <w:r>
        <w:rPr>
          <w:sz w:val="28"/>
        </w:rPr>
        <w:t>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14:paraId="AB000000">
      <w:pPr>
        <w:ind w:firstLine="708" w:left="0"/>
        <w:contextualSpacing w:val="1"/>
        <w:jc w:val="both"/>
        <w:rPr>
          <w:sz w:val="28"/>
        </w:rPr>
      </w:pPr>
      <w:r>
        <w:rPr>
          <w:sz w:val="28"/>
        </w:rPr>
        <w:t>Перечень указанных документов и (или) сведений, порядок и срок</w:t>
      </w:r>
      <w:r>
        <w:rPr>
          <w:sz w:val="28"/>
        </w:rPr>
        <w:t>и их представления установлены П</w:t>
      </w:r>
      <w:r>
        <w:rPr>
          <w:sz w:val="28"/>
        </w:rPr>
        <w:t>остановлением Правительства Российской Федерации от  6 марта 2021 г. № 338 «О межведомственном информационном взаимодействии в рамках осуществления государственного контроля (надзора), муниципального контроля» и распоряжением Правительства Российской Федерации от 19 апреля 2016 г. № 724-р «Об утверждении перечня документов и (или) информации, запрашиваемых и получаемых в рамках</w:t>
      </w:r>
      <w:r>
        <w:rPr>
          <w:sz w:val="28"/>
        </w:rPr>
        <w:t xml:space="preserve"> </w:t>
      </w:r>
      <w:r>
        <w:rPr>
          <w:sz w:val="28"/>
        </w:rPr>
        <w:t>межведомственного информационного взаимодействия органами</w:t>
      </w:r>
      <w:r>
        <w:rPr>
          <w:sz w:val="28"/>
        </w:rPr>
        <w:t xml:space="preserve"> </w:t>
      </w:r>
      <w:r>
        <w:rPr>
          <w:sz w:val="28"/>
        </w:rPr>
        <w:t>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14:paraId="AC000000">
      <w:pPr>
        <w:ind w:firstLine="708" w:left="0"/>
        <w:contextualSpacing w:val="1"/>
        <w:jc w:val="both"/>
        <w:rPr>
          <w:sz w:val="28"/>
        </w:rPr>
      </w:pPr>
      <w:r>
        <w:rPr>
          <w:sz w:val="28"/>
        </w:rPr>
        <w:t>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 248-ФЗ, осуществляются с учетом требований законодательства Российской Федерации о государственной и иной охраняемой законом тайне.</w:t>
      </w:r>
    </w:p>
    <w:p w14:paraId="AD000000">
      <w:pPr>
        <w:ind w:firstLine="708" w:left="0"/>
        <w:contextualSpacing w:val="1"/>
        <w:jc w:val="both"/>
        <w:rPr>
          <w:sz w:val="28"/>
        </w:rPr>
      </w:pPr>
      <w:r>
        <w:rPr>
          <w:sz w:val="28"/>
        </w:rPr>
        <w:t xml:space="preserve">Межведомственное взаимодействие при осуществлении муниципального контроля осуществляется в соответствии со статьей 20 Федерального закона   </w:t>
      </w:r>
      <w:r>
        <w:rPr>
          <w:sz w:val="28"/>
        </w:rPr>
        <w:t xml:space="preserve">   </w:t>
      </w:r>
      <w:r>
        <w:rPr>
          <w:sz w:val="28"/>
        </w:rPr>
        <w:t xml:space="preserve">  № 248-ФЗ.</w:t>
      </w:r>
    </w:p>
    <w:p w14:paraId="AE000000">
      <w:pPr>
        <w:ind w:firstLine="708" w:left="0"/>
        <w:contextualSpacing w:val="1"/>
        <w:jc w:val="both"/>
        <w:rPr>
          <w:sz w:val="28"/>
        </w:rPr>
      </w:pPr>
      <w:r>
        <w:rPr>
          <w:sz w:val="28"/>
        </w:rPr>
        <w:t>4.1.3.</w:t>
      </w:r>
      <w:r>
        <w:rPr>
          <w:sz w:val="28"/>
        </w:rPr>
        <w:t> </w:t>
      </w:r>
      <w:r>
        <w:rPr>
          <w:sz w:val="28"/>
        </w:rPr>
        <w:t>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14:paraId="AF000000">
      <w:pPr>
        <w:ind w:firstLine="708" w:left="0"/>
        <w:contextualSpacing w:val="1"/>
        <w:jc w:val="both"/>
        <w:rPr>
          <w:sz w:val="28"/>
        </w:rPr>
      </w:pPr>
      <w:r>
        <w:rPr>
          <w:sz w:val="28"/>
        </w:rPr>
        <w:t>документарная проверка, выездная проверка – при взаимодействии</w:t>
      </w:r>
      <w:r>
        <w:rPr>
          <w:sz w:val="28"/>
        </w:rPr>
        <w:t xml:space="preserve"> </w:t>
      </w:r>
      <w:r>
        <w:rPr>
          <w:sz w:val="28"/>
        </w:rPr>
        <w:t>с контролируемыми лицами;</w:t>
      </w:r>
    </w:p>
    <w:p w14:paraId="B0000000">
      <w:pPr>
        <w:ind w:firstLine="708" w:left="0"/>
        <w:contextualSpacing w:val="1"/>
        <w:jc w:val="both"/>
        <w:rPr>
          <w:sz w:val="28"/>
        </w:rPr>
      </w:pPr>
      <w:r>
        <w:rPr>
          <w:sz w:val="28"/>
        </w:rPr>
        <w:t>наблюдение за соблюдением обязательных требований, выездное обследование – без взаимодействия с контролируемыми лицами.</w:t>
      </w:r>
    </w:p>
    <w:p w14:paraId="B1000000">
      <w:pPr>
        <w:ind w:firstLine="708" w:left="0"/>
        <w:contextualSpacing w:val="1"/>
        <w:jc w:val="both"/>
        <w:rPr>
          <w:sz w:val="28"/>
        </w:rPr>
      </w:pPr>
      <w:r>
        <w:rPr>
          <w:sz w:val="28"/>
        </w:rPr>
        <w:t>4.1.4. </w:t>
      </w:r>
      <w:r>
        <w:rPr>
          <w:sz w:val="28"/>
        </w:rPr>
        <w:t xml:space="preserve">При осуществлении муниципального контроля </w:t>
      </w:r>
      <w:r>
        <w:rPr>
          <w:sz w:val="28"/>
        </w:rPr>
        <w:t xml:space="preserve">с </w:t>
      </w:r>
      <w:r>
        <w:rPr>
          <w:sz w:val="28"/>
        </w:rPr>
        <w:t>взаимодействием</w:t>
      </w:r>
      <w:r>
        <w:rPr>
          <w:sz w:val="28"/>
        </w:rPr>
        <w:t xml:space="preserve"> </w:t>
      </w:r>
      <w:r>
        <w:rPr>
          <w:sz w:val="28"/>
        </w:rPr>
        <w:t xml:space="preserve">с контролируемыми лицами являются: </w:t>
      </w:r>
    </w:p>
    <w:p w14:paraId="B2000000">
      <w:pPr>
        <w:ind w:firstLine="708" w:left="0"/>
        <w:contextualSpacing w:val="1"/>
        <w:jc w:val="both"/>
        <w:rPr>
          <w:sz w:val="28"/>
        </w:rPr>
      </w:pPr>
      <w:r>
        <w:rPr>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14:paraId="B3000000">
      <w:pPr>
        <w:ind w:firstLine="708" w:left="0"/>
        <w:contextualSpacing w:val="1"/>
        <w:jc w:val="both"/>
        <w:rPr>
          <w:sz w:val="28"/>
        </w:rPr>
      </w:pPr>
      <w:r>
        <w:rPr>
          <w:sz w:val="28"/>
        </w:rPr>
        <w:t xml:space="preserve">запрос документов, иных материалов; </w:t>
      </w:r>
    </w:p>
    <w:p w14:paraId="B4000000">
      <w:pPr>
        <w:ind w:firstLine="708" w:left="0"/>
        <w:contextualSpacing w:val="1"/>
        <w:jc w:val="both"/>
        <w:rPr>
          <w:sz w:val="28"/>
        </w:rPr>
      </w:pPr>
      <w:r>
        <w:rPr>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B5000000">
      <w:pPr>
        <w:ind w:firstLine="708" w:left="0"/>
        <w:contextualSpacing w:val="1"/>
        <w:jc w:val="both"/>
        <w:rPr>
          <w:sz w:val="28"/>
        </w:rPr>
      </w:pPr>
      <w:r>
        <w:rPr>
          <w:sz w:val="28"/>
        </w:rPr>
        <w:t>4.1.5. Контрольные мероприятия, осуществляемые при взаимодействии                с контролируемым лицом, проводятся контрольным органом по следующим основаниям:</w:t>
      </w:r>
    </w:p>
    <w:p w14:paraId="B6000000">
      <w:pPr>
        <w:ind w:firstLine="708" w:left="0"/>
        <w:contextualSpacing w:val="1"/>
        <w:jc w:val="both"/>
        <w:rPr>
          <w:sz w:val="28"/>
        </w:rPr>
      </w:pPr>
      <w:r>
        <w:rPr>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B7000000">
      <w:pPr>
        <w:ind w:firstLine="708" w:left="0"/>
        <w:contextualSpacing w:val="1"/>
        <w:jc w:val="both"/>
        <w:rPr>
          <w:sz w:val="28"/>
        </w:rPr>
      </w:pPr>
      <w:r>
        <w:rPr>
          <w:sz w:val="28"/>
        </w:rPr>
        <w:t>2)</w:t>
      </w:r>
      <w:r>
        <w:rPr>
          <w:sz w:val="28"/>
        </w:rPr>
        <w:t> </w:t>
      </w:r>
      <w:r>
        <w:rPr>
          <w:sz w:val="28"/>
        </w:rPr>
        <w:t>наступление сроков проведения контрольных мероприятий, включенных в план проведения контрольных мероприятий;</w:t>
      </w:r>
    </w:p>
    <w:p w14:paraId="B8000000">
      <w:pPr>
        <w:ind w:firstLine="708" w:left="0"/>
        <w:contextualSpacing w:val="1"/>
        <w:jc w:val="both"/>
        <w:rPr>
          <w:sz w:val="28"/>
        </w:rPr>
      </w:pPr>
      <w:r>
        <w:rPr>
          <w:sz w:val="28"/>
        </w:rPr>
        <w:t>3)</w:t>
      </w:r>
      <w:r>
        <w:rPr>
          <w:sz w:val="28"/>
        </w:rPr>
        <w:t> </w:t>
      </w:r>
      <w:r>
        <w:rPr>
          <w:sz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B9000000">
      <w:pPr>
        <w:ind w:firstLine="708" w:left="0"/>
        <w:contextualSpacing w:val="1"/>
        <w:jc w:val="both"/>
        <w:rPr>
          <w:sz w:val="28"/>
        </w:rPr>
      </w:pPr>
      <w:r>
        <w:rPr>
          <w:sz w:val="28"/>
        </w:rPr>
        <w:t>4)</w:t>
      </w:r>
      <w:r>
        <w:rPr>
          <w:sz w:val="28"/>
        </w:rPr>
        <w:t> </w:t>
      </w:r>
      <w:r>
        <w:rPr>
          <w:sz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BA000000">
      <w:pPr>
        <w:ind w:firstLine="708" w:left="0"/>
        <w:contextualSpacing w:val="1"/>
        <w:jc w:val="both"/>
        <w:rPr>
          <w:sz w:val="28"/>
        </w:rPr>
      </w:pPr>
      <w:r>
        <w:rPr>
          <w:sz w:val="28"/>
        </w:rPr>
        <w:t>5)</w:t>
      </w:r>
      <w:r>
        <w:rPr>
          <w:sz w:val="28"/>
        </w:rPr>
        <w:t> </w:t>
      </w:r>
      <w:r>
        <w:rPr>
          <w:sz w:val="28"/>
        </w:rPr>
        <w:t>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w:t>
      </w:r>
      <w:r>
        <w:rPr>
          <w:sz w:val="28"/>
        </w:rPr>
        <w:t xml:space="preserve"> № 248-ФЗ</w:t>
      </w:r>
      <w:r>
        <w:rPr>
          <w:sz w:val="28"/>
        </w:rPr>
        <w:t>.</w:t>
      </w:r>
    </w:p>
    <w:p w14:paraId="BB000000">
      <w:pPr>
        <w:ind w:firstLine="708" w:left="0"/>
        <w:contextualSpacing w:val="1"/>
        <w:jc w:val="both"/>
        <w:rPr>
          <w:sz w:val="28"/>
        </w:rPr>
      </w:pPr>
      <w:r>
        <w:rPr>
          <w:sz w:val="28"/>
        </w:rPr>
        <w:t xml:space="preserve">Контрольные мероприятия без взаимодействия </w:t>
      </w:r>
      <w:r>
        <w:rPr>
          <w:sz w:val="28"/>
        </w:rPr>
        <w:t xml:space="preserve">с контрольным лицом </w:t>
      </w:r>
      <w:r>
        <w:rPr>
          <w:sz w:val="28"/>
        </w:rPr>
        <w:t>проводятся инспекторами на основании заданий уполномоченных должностных лиц, включая задания, содержащиеся в планах работы контрольного органа, в том числе в случаях, установленных Федеральным законом № 248-ФЗ.</w:t>
      </w:r>
    </w:p>
    <w:p w14:paraId="BC000000">
      <w:pPr>
        <w:ind w:firstLine="708" w:left="0"/>
        <w:contextualSpacing w:val="1"/>
        <w:jc w:val="both"/>
        <w:rPr>
          <w:sz w:val="28"/>
        </w:rPr>
      </w:pPr>
      <w:r>
        <w:rPr>
          <w:sz w:val="28"/>
        </w:rPr>
        <w:t>4.1.6. </w:t>
      </w:r>
      <w:r>
        <w:rPr>
          <w:sz w:val="28"/>
        </w:rPr>
        <w:t>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14:paraId="BD000000">
      <w:pPr>
        <w:ind w:firstLine="708" w:left="0"/>
        <w:contextualSpacing w:val="1"/>
        <w:jc w:val="both"/>
        <w:rPr>
          <w:sz w:val="28"/>
        </w:rPr>
      </w:pPr>
      <w:r>
        <w:rPr>
          <w:sz w:val="28"/>
        </w:rPr>
        <w:t>осмотр;</w:t>
      </w:r>
    </w:p>
    <w:p w14:paraId="BE000000">
      <w:pPr>
        <w:ind w:firstLine="708" w:left="0"/>
        <w:contextualSpacing w:val="1"/>
        <w:jc w:val="both"/>
        <w:rPr>
          <w:sz w:val="28"/>
        </w:rPr>
      </w:pPr>
      <w:r>
        <w:rPr>
          <w:sz w:val="28"/>
        </w:rPr>
        <w:t>получение письменных объяснений;</w:t>
      </w:r>
    </w:p>
    <w:p w14:paraId="BF000000">
      <w:pPr>
        <w:ind w:firstLine="708" w:left="0"/>
        <w:contextualSpacing w:val="1"/>
        <w:jc w:val="both"/>
        <w:rPr>
          <w:sz w:val="28"/>
        </w:rPr>
      </w:pPr>
      <w:r>
        <w:rPr>
          <w:sz w:val="28"/>
        </w:rPr>
        <w:t>истребование документов.</w:t>
      </w:r>
    </w:p>
    <w:p w14:paraId="C0000000">
      <w:pPr>
        <w:ind w:firstLine="708" w:left="0"/>
        <w:contextualSpacing w:val="1"/>
        <w:jc w:val="both"/>
        <w:rPr>
          <w:sz w:val="28"/>
        </w:rPr>
      </w:pPr>
      <w:r>
        <w:rPr>
          <w:sz w:val="28"/>
        </w:rPr>
        <w:t>4.1.7.</w:t>
      </w:r>
      <w:r>
        <w:rPr>
          <w:sz w:val="28"/>
        </w:rPr>
        <w:t> </w:t>
      </w:r>
      <w:r>
        <w:rPr>
          <w:sz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w:t>
      </w:r>
      <w:r>
        <w:rPr>
          <w:sz w:val="28"/>
        </w:rPr>
        <w:t xml:space="preserve">должностным </w:t>
      </w:r>
      <w:r>
        <w:rPr>
          <w:sz w:val="28"/>
        </w:rPr>
        <w:t xml:space="preserve">лицом, в котором указываются сведения, предусмотренные частью 1 статьи 64 Федерального закона № 248-ФЗ. </w:t>
      </w:r>
    </w:p>
    <w:p w14:paraId="C1000000">
      <w:pPr>
        <w:ind w:firstLine="708" w:left="0"/>
        <w:contextualSpacing w:val="1"/>
        <w:jc w:val="both"/>
        <w:rPr>
          <w:sz w:val="28"/>
        </w:rPr>
      </w:pPr>
      <w:r>
        <w:rPr>
          <w:sz w:val="28"/>
        </w:rPr>
        <w:t>В отношении проведения наблюдения за соблюдением обязательных требований, выездного обследования не требуется принятие решения</w:t>
      </w:r>
      <w:r>
        <w:rPr>
          <w:sz w:val="28"/>
        </w:rPr>
        <w:t xml:space="preserve"> </w:t>
      </w:r>
      <w:r>
        <w:rPr>
          <w:sz w:val="28"/>
        </w:rPr>
        <w:t>о проведении данного контрольного мероприятия, предусмотренного абзацем первым настоящего пункта Положения.</w:t>
      </w:r>
    </w:p>
    <w:p w14:paraId="C2000000">
      <w:pPr>
        <w:ind w:firstLine="708" w:left="0"/>
        <w:contextualSpacing w:val="1"/>
        <w:jc w:val="both"/>
        <w:rPr>
          <w:sz w:val="28"/>
        </w:rPr>
      </w:pPr>
      <w:r>
        <w:rPr>
          <w:sz w:val="28"/>
        </w:rPr>
        <w:t>4.1.8.</w:t>
      </w:r>
      <w:r>
        <w:rPr>
          <w:sz w:val="28"/>
        </w:rPr>
        <w:t> </w:t>
      </w:r>
      <w:r>
        <w:rPr>
          <w:sz w:val="28"/>
        </w:rPr>
        <w:t>Контрольные мероприятия проводятся инспекторами, указанными</w:t>
      </w:r>
      <w:r>
        <w:rPr>
          <w:sz w:val="28"/>
        </w:rPr>
        <w:t xml:space="preserve"> </w:t>
      </w:r>
      <w:r>
        <w:rPr>
          <w:sz w:val="28"/>
        </w:rPr>
        <w:t>в решении контрольного органа о проведении контрольного мероприятия.</w:t>
      </w:r>
    </w:p>
    <w:p w14:paraId="C3000000">
      <w:pPr>
        <w:ind w:firstLine="708" w:left="0"/>
        <w:contextualSpacing w:val="1"/>
        <w:jc w:val="both"/>
        <w:rPr>
          <w:sz w:val="28"/>
        </w:rPr>
      </w:pPr>
      <w:r>
        <w:rPr>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C4000000">
      <w:pPr>
        <w:ind w:firstLine="708" w:left="0"/>
        <w:contextualSpacing w:val="1"/>
        <w:jc w:val="both"/>
        <w:rPr>
          <w:sz w:val="28"/>
        </w:rPr>
      </w:pPr>
      <w:r>
        <w:rPr>
          <w:sz w:val="28"/>
        </w:rPr>
        <w:t>4.1.9.</w:t>
      </w:r>
      <w:r>
        <w:rPr>
          <w:sz w:val="28"/>
        </w:rPr>
        <w:t> </w:t>
      </w:r>
      <w:r>
        <w:rPr>
          <w:sz w:val="28"/>
        </w:rPr>
        <w:t xml:space="preserve">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по форме, утвержденной приказом Минэкономразвития России от 31 марта 2021 г. № 151 «О типовых формах документов, используемых контрольным (надзорным) органом». </w:t>
      </w:r>
    </w:p>
    <w:p w14:paraId="C5000000">
      <w:pPr>
        <w:ind w:firstLine="708" w:left="0"/>
        <w:contextualSpacing w:val="1"/>
        <w:jc w:val="both"/>
        <w:rPr>
          <w:sz w:val="28"/>
        </w:rPr>
      </w:pPr>
      <w:r>
        <w:rPr>
          <w:sz w:val="28"/>
        </w:rPr>
        <w:t>В случае если по результатам проведения такого мероприятия выявлено нарушение обязательных требований, в акте</w:t>
      </w:r>
      <w:r>
        <w:rPr>
          <w:sz w:val="28"/>
        </w:rPr>
        <w:t xml:space="preserve"> контрольного мероприятия</w:t>
      </w:r>
      <w:r>
        <w:rPr>
          <w:sz w:val="28"/>
        </w:rPr>
        <w:t xml:space="preserve"> указывается, какое именно обязательное требование нарушено, каким нормативным правовым актом и его структурной единицей оно установлено. </w:t>
      </w:r>
    </w:p>
    <w:p w14:paraId="C6000000">
      <w:pPr>
        <w:ind w:firstLine="708" w:left="0"/>
        <w:contextualSpacing w:val="1"/>
        <w:jc w:val="both"/>
        <w:rPr>
          <w:sz w:val="28"/>
        </w:rPr>
      </w:pPr>
      <w:r>
        <w:rPr>
          <w:sz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w:t>
      </w:r>
      <w:r>
        <w:rPr>
          <w:sz w:val="28"/>
        </w:rPr>
        <w:t xml:space="preserve"> контрольного мероприятия</w:t>
      </w:r>
      <w:r>
        <w:rPr>
          <w:sz w:val="28"/>
        </w:rPr>
        <w:t xml:space="preserve"> указывается факт его устранения.</w:t>
      </w:r>
    </w:p>
    <w:p w14:paraId="C7000000">
      <w:pPr>
        <w:ind w:firstLine="708" w:left="0"/>
        <w:contextualSpacing w:val="1"/>
        <w:jc w:val="both"/>
        <w:rPr>
          <w:sz w:val="28"/>
        </w:rPr>
      </w:pPr>
      <w:r>
        <w:rPr>
          <w:sz w:val="28"/>
        </w:rPr>
        <w:t>4.1.10.</w:t>
      </w:r>
      <w:r>
        <w:rPr>
          <w:sz w:val="28"/>
        </w:rPr>
        <w:t> </w:t>
      </w:r>
      <w:r>
        <w:rPr>
          <w:sz w:val="28"/>
        </w:rPr>
        <w:t>Документы, иные материалы, являющиеся доказательствами нарушения обязательных требований, приобщаются к акту</w:t>
      </w:r>
      <w:r>
        <w:rPr>
          <w:sz w:val="28"/>
        </w:rPr>
        <w:t xml:space="preserve"> контрольного мероприятия</w:t>
      </w:r>
      <w:r>
        <w:rPr>
          <w:sz w:val="28"/>
        </w:rPr>
        <w:t>.</w:t>
      </w:r>
      <w:r>
        <w:rPr>
          <w:sz w:val="28"/>
        </w:rPr>
        <w:t xml:space="preserve"> </w:t>
      </w:r>
      <w:r>
        <w:rPr>
          <w:sz w:val="28"/>
        </w:rPr>
        <w:t>Заполненные при проведении контрольного мероприятия проверочные лист</w:t>
      </w:r>
      <w:r>
        <w:rPr>
          <w:sz w:val="28"/>
        </w:rPr>
        <w:t>ы должны быть приобщены к акту контрольного мероприятия.</w:t>
      </w:r>
    </w:p>
    <w:p w14:paraId="C8000000">
      <w:pPr>
        <w:ind w:firstLine="708" w:left="0"/>
        <w:contextualSpacing w:val="1"/>
        <w:jc w:val="both"/>
        <w:rPr>
          <w:sz w:val="28"/>
        </w:rPr>
      </w:pPr>
      <w:r>
        <w:rPr>
          <w:sz w:val="28"/>
        </w:rPr>
        <w:t>4.1.11.</w:t>
      </w:r>
      <w:r>
        <w:rPr>
          <w:sz w:val="28"/>
        </w:rPr>
        <w:t> </w:t>
      </w:r>
      <w:r>
        <w:rPr>
          <w:sz w:val="28"/>
        </w:rPr>
        <w:t xml:space="preserve">Оформление акта </w:t>
      </w:r>
      <w:r>
        <w:rPr>
          <w:sz w:val="28"/>
        </w:rPr>
        <w:t xml:space="preserve">контрольного мероприятия </w:t>
      </w:r>
      <w:r>
        <w:rPr>
          <w:sz w:val="28"/>
        </w:rPr>
        <w:t xml:space="preserve">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w:t>
      </w:r>
      <w:r>
        <w:rPr>
          <w:sz w:val="28"/>
        </w:rPr>
        <w:t xml:space="preserve">контрольного мероприятия </w:t>
      </w:r>
      <w:r>
        <w:rPr>
          <w:sz w:val="28"/>
        </w:rPr>
        <w:t xml:space="preserve">на месте проведения такого мероприятия невозможно по причинам, установленным Федеральным законом № 248-ФЗ, если иной порядок оформления акта </w:t>
      </w:r>
      <w:r>
        <w:rPr>
          <w:sz w:val="28"/>
        </w:rPr>
        <w:t xml:space="preserve">контрольного мероприятия </w:t>
      </w:r>
      <w:r>
        <w:rPr>
          <w:sz w:val="28"/>
        </w:rPr>
        <w:t>не установлен Федеральным законом № 248-ФЗ или Правительством Российской Федерации.</w:t>
      </w:r>
    </w:p>
    <w:p w14:paraId="C9000000">
      <w:pPr>
        <w:ind w:firstLine="708" w:left="0"/>
        <w:contextualSpacing w:val="1"/>
        <w:jc w:val="both"/>
        <w:rPr>
          <w:sz w:val="28"/>
        </w:rPr>
      </w:pPr>
      <w:r>
        <w:rPr>
          <w:sz w:val="28"/>
        </w:rPr>
        <w:t>4.1.12.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CA000000">
      <w:pPr>
        <w:ind w:firstLine="708" w:left="0"/>
        <w:contextualSpacing w:val="1"/>
        <w:jc w:val="both"/>
        <w:rPr>
          <w:sz w:val="28"/>
        </w:rPr>
      </w:pPr>
      <w:r>
        <w:rPr>
          <w:sz w:val="28"/>
        </w:rPr>
        <w:t xml:space="preserve">4.1.13. В случае несогласия с фактами и выводами, изложенными в акте контрольного мероприятия, контролируемое лицо вправе направить жалобу                     в порядке, </w:t>
      </w:r>
      <w:r>
        <w:rPr>
          <w:sz w:val="28"/>
        </w:rPr>
        <w:t>предусмотренном статьями 39 – 40 Федерального закона № 248-ФЗ.</w:t>
      </w:r>
    </w:p>
    <w:p w14:paraId="CB000000">
      <w:pPr>
        <w:ind w:firstLine="708" w:left="0"/>
        <w:contextualSpacing w:val="1"/>
        <w:jc w:val="both"/>
        <w:rPr>
          <w:sz w:val="28"/>
        </w:rPr>
      </w:pPr>
      <w:r>
        <w:rPr>
          <w:sz w:val="28"/>
        </w:rPr>
        <w:t>4.1.14.</w:t>
      </w:r>
      <w:r>
        <w:rPr>
          <w:sz w:val="28"/>
        </w:rPr>
        <w:t> </w:t>
      </w:r>
      <w:r>
        <w:rPr>
          <w:sz w:val="28"/>
        </w:rPr>
        <w:t xml:space="preserve">Акт контрольного мероприятия, проведение которого было согласовано органами прокуратуры, направляется в органы прокуратуры посредством </w:t>
      </w:r>
      <w:r>
        <w:rPr>
          <w:sz w:val="28"/>
        </w:rPr>
        <w:t>ЕРКНМ</w:t>
      </w:r>
      <w:r>
        <w:rPr>
          <w:sz w:val="28"/>
        </w:rPr>
        <w:t xml:space="preserve"> непосредственно после его оформления.</w:t>
      </w:r>
    </w:p>
    <w:p w14:paraId="CC000000">
      <w:pPr>
        <w:ind w:firstLine="708" w:left="0"/>
        <w:contextualSpacing w:val="1"/>
        <w:jc w:val="both"/>
        <w:rPr>
          <w:sz w:val="28"/>
        </w:rPr>
      </w:pPr>
      <w:r>
        <w:rPr>
          <w:sz w:val="28"/>
        </w:rPr>
        <w:t>4.1.15. 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14:paraId="CD000000">
      <w:pPr>
        <w:ind w:firstLine="708" w:left="0"/>
        <w:contextualSpacing w:val="1"/>
        <w:jc w:val="both"/>
        <w:rPr>
          <w:sz w:val="28"/>
        </w:rPr>
      </w:pPr>
      <w:r>
        <w:rPr>
          <w:sz w:val="28"/>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14:paraId="CE000000">
      <w:pPr>
        <w:ind w:firstLine="708" w:left="0"/>
        <w:contextualSpacing w:val="1"/>
        <w:jc w:val="both"/>
        <w:rPr>
          <w:sz w:val="28"/>
        </w:rPr>
      </w:pPr>
      <w:r>
        <w:rPr>
          <w:sz w:val="28"/>
        </w:rPr>
        <w:t>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14:paraId="CF000000">
      <w:pPr>
        <w:ind w:firstLine="708" w:left="0"/>
        <w:contextualSpacing w:val="1"/>
        <w:jc w:val="both"/>
        <w:rPr>
          <w:sz w:val="28"/>
        </w:rPr>
      </w:pPr>
      <w:r>
        <w:rPr>
          <w:sz w:val="28"/>
        </w:rPr>
        <w:t>4.1.16.</w:t>
      </w:r>
      <w:r>
        <w:rPr>
          <w:sz w:val="28"/>
        </w:rPr>
        <w:t> </w:t>
      </w:r>
      <w:r>
        <w:rPr>
          <w:sz w:val="28"/>
        </w:rPr>
        <w:t>Исчерпывающий перечень сведений, которые могут запрашиваться контрольным органом у контролируемого лица в рамках осуществления муниципального контроля:</w:t>
      </w:r>
    </w:p>
    <w:p w14:paraId="D0000000">
      <w:pPr>
        <w:ind w:firstLine="708" w:left="0"/>
        <w:contextualSpacing w:val="1"/>
        <w:jc w:val="both"/>
        <w:rPr>
          <w:sz w:val="28"/>
        </w:rPr>
      </w:pPr>
      <w:r>
        <w:rPr>
          <w:sz w:val="28"/>
        </w:rPr>
        <w:t>1)</w:t>
      </w:r>
      <w:r>
        <w:rPr>
          <w:sz w:val="28"/>
        </w:rPr>
        <w:t> </w:t>
      </w:r>
      <w:r>
        <w:rPr>
          <w:sz w:val="28"/>
        </w:rPr>
        <w:t>документ (приказ/распоряжение) о назначении на должность</w:t>
      </w:r>
      <w:r>
        <w:rPr>
          <w:sz w:val="28"/>
        </w:rPr>
        <w:t xml:space="preserve"> руководителя юридического лица;</w:t>
      </w:r>
    </w:p>
    <w:p w14:paraId="D1000000">
      <w:pPr>
        <w:ind w:firstLine="708" w:left="0"/>
        <w:contextualSpacing w:val="1"/>
        <w:jc w:val="both"/>
        <w:rPr>
          <w:sz w:val="28"/>
        </w:rPr>
      </w:pPr>
      <w:r>
        <w:rPr>
          <w:sz w:val="28"/>
        </w:rPr>
        <w:t>2)</w:t>
      </w:r>
      <w:r>
        <w:rPr>
          <w:sz w:val="28"/>
        </w:rPr>
        <w:t> </w:t>
      </w:r>
      <w:r>
        <w:rPr>
          <w:sz w:val="28"/>
        </w:rPr>
        <w:t>документы, удостоверяющие личность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и докум</w:t>
      </w:r>
      <w:r>
        <w:rPr>
          <w:sz w:val="28"/>
        </w:rPr>
        <w:t>енты, подтверждающие полномочия;</w:t>
      </w:r>
    </w:p>
    <w:p w14:paraId="D2000000">
      <w:pPr>
        <w:ind w:firstLine="708" w:left="0"/>
        <w:contextualSpacing w:val="1"/>
        <w:jc w:val="both"/>
        <w:rPr>
          <w:sz w:val="28"/>
        </w:rPr>
      </w:pPr>
      <w:r>
        <w:rPr>
          <w:sz w:val="28"/>
        </w:rPr>
        <w:t>3)</w:t>
      </w:r>
      <w:r>
        <w:rPr>
          <w:sz w:val="28"/>
        </w:rPr>
        <w:t> </w:t>
      </w:r>
      <w:r>
        <w:rPr>
          <w:sz w:val="28"/>
        </w:rPr>
        <w:t>документы, связанные с целями, задачами и предметом выездной проверки, в случае, если выездной проверке не предшествовало пр</w:t>
      </w:r>
      <w:r>
        <w:rPr>
          <w:sz w:val="28"/>
        </w:rPr>
        <w:t>оведение документарной проверки;</w:t>
      </w:r>
    </w:p>
    <w:p w14:paraId="D3000000">
      <w:pPr>
        <w:ind w:firstLine="708" w:left="0"/>
        <w:contextualSpacing w:val="1"/>
        <w:jc w:val="both"/>
        <w:rPr>
          <w:sz w:val="28"/>
        </w:rPr>
      </w:pPr>
      <w:r>
        <w:rPr>
          <w:sz w:val="28"/>
        </w:rPr>
        <w:t>4)</w:t>
      </w:r>
      <w:r>
        <w:rPr>
          <w:sz w:val="28"/>
        </w:rPr>
        <w:t> </w:t>
      </w:r>
      <w:r>
        <w:rPr>
          <w:sz w:val="28"/>
        </w:rPr>
        <w:t>сертификаты соответствия к дорожно-строительным материалам и изделиям.</w:t>
      </w:r>
    </w:p>
    <w:p w14:paraId="D4000000">
      <w:pPr>
        <w:ind w:firstLine="708" w:left="0"/>
        <w:contextualSpacing w:val="1"/>
        <w:jc w:val="both"/>
        <w:rPr>
          <w:sz w:val="28"/>
        </w:rPr>
      </w:pPr>
      <w:r>
        <w:rPr>
          <w:sz w:val="28"/>
        </w:rPr>
        <w:t> 4.2.</w:t>
      </w:r>
      <w:r>
        <w:rPr>
          <w:sz w:val="28"/>
        </w:rPr>
        <w:t> </w:t>
      </w:r>
      <w:r>
        <w:rPr>
          <w:sz w:val="28"/>
        </w:rPr>
        <w:t>Меры, принимаемые контрольным органом по результатам контрольных мероприятий.</w:t>
      </w:r>
    </w:p>
    <w:p w14:paraId="D5000000">
      <w:pPr>
        <w:ind w:firstLine="708" w:left="0"/>
        <w:contextualSpacing w:val="1"/>
        <w:jc w:val="both"/>
        <w:rPr>
          <w:sz w:val="28"/>
        </w:rPr>
      </w:pPr>
      <w:r>
        <w:rPr>
          <w:sz w:val="28"/>
        </w:rPr>
        <w:t> 4.2.1.</w:t>
      </w:r>
      <w:r>
        <w:rPr>
          <w:sz w:val="28"/>
        </w:rPr>
        <w:t> </w:t>
      </w:r>
      <w:r>
        <w:rPr>
          <w:sz w:val="28"/>
        </w:rPr>
        <w:t>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14:paraId="D6000000">
      <w:pPr>
        <w:ind w:firstLine="708" w:left="0"/>
        <w:contextualSpacing w:val="1"/>
        <w:jc w:val="both"/>
        <w:rPr>
          <w:sz w:val="28"/>
        </w:rPr>
      </w:pPr>
      <w:r>
        <w:rPr>
          <w:sz w:val="28"/>
        </w:rPr>
        <w:t>1)</w:t>
      </w:r>
      <w:r>
        <w:rPr>
          <w:sz w:val="28"/>
        </w:rPr>
        <w:t> </w:t>
      </w:r>
      <w:r>
        <w:rPr>
          <w:sz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D7000000">
      <w:pPr>
        <w:ind w:firstLine="708" w:left="0"/>
        <w:contextualSpacing w:val="1"/>
        <w:jc w:val="both"/>
        <w:rPr>
          <w:sz w:val="28"/>
        </w:rPr>
      </w:pPr>
      <w:r>
        <w:rPr>
          <w:sz w:val="28"/>
        </w:rPr>
        <w:t>2)</w:t>
      </w:r>
      <w:r>
        <w:rPr>
          <w:sz w:val="28"/>
        </w:rPr>
        <w:t> </w:t>
      </w:r>
      <w:r>
        <w:rPr>
          <w:sz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w:t>
      </w:r>
      <w:r>
        <w:rPr>
          <w:sz w:val="28"/>
        </w:rPr>
        <w:t xml:space="preserve"> </w:t>
      </w:r>
      <w:r>
        <w:rPr>
          <w:sz w:val="28"/>
        </w:rPr>
        <w:t>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w:t>
      </w:r>
      <w:r>
        <w:rPr>
          <w:sz w:val="28"/>
        </w:rPr>
        <w:t xml:space="preserve"> </w:t>
      </w:r>
      <w:r>
        <w:rPr>
          <w:sz w:val="28"/>
        </w:rPr>
        <w:t xml:space="preserve">что деятельность гражданина, организации, владеющих и (или) пользующихся объектом контроля, эксплуатация (использование) ими зданий, строений, </w:t>
      </w:r>
      <w:r>
        <w:rPr>
          <w:sz w:val="28"/>
        </w:rPr>
        <w:t>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D8000000">
      <w:pPr>
        <w:ind w:firstLine="708" w:left="0"/>
        <w:contextualSpacing w:val="1"/>
        <w:jc w:val="both"/>
        <w:rPr>
          <w:sz w:val="28"/>
        </w:rPr>
      </w:pPr>
      <w:r>
        <w:rPr>
          <w:sz w:val="28"/>
        </w:rPr>
        <w:t>3)</w:t>
      </w:r>
      <w:r>
        <w:rPr>
          <w:sz w:val="28"/>
        </w:rPr>
        <w:t> </w:t>
      </w:r>
      <w:r>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D9000000">
      <w:pPr>
        <w:ind w:firstLine="708" w:left="0"/>
        <w:contextualSpacing w:val="1"/>
        <w:jc w:val="both"/>
        <w:rPr>
          <w:sz w:val="28"/>
        </w:rPr>
      </w:pPr>
      <w:r>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DA000000">
      <w:pPr>
        <w:ind w:firstLine="708" w:left="0"/>
        <w:contextualSpacing w:val="1"/>
        <w:jc w:val="both"/>
        <w:rPr>
          <w:sz w:val="28"/>
        </w:rPr>
      </w:pPr>
      <w:r>
        <w:rPr>
          <w:sz w:val="28"/>
        </w:rPr>
        <w:t>5)</w:t>
      </w:r>
      <w:r>
        <w:rPr>
          <w:sz w:val="28"/>
        </w:rPr>
        <w:t> </w:t>
      </w:r>
      <w:r>
        <w:rPr>
          <w:sz w:val="28"/>
        </w:rPr>
        <w:t>рассмотреть вопрос о выдаче рекомендации по соблюдению обязательных требований, проведении иных мероприятий, направленных</w:t>
      </w:r>
      <w:r>
        <w:rPr>
          <w:sz w:val="28"/>
        </w:rPr>
        <w:t xml:space="preserve"> </w:t>
      </w:r>
      <w:r>
        <w:rPr>
          <w:sz w:val="28"/>
        </w:rPr>
        <w:t>на профилактику рисков причинения вреда (ущерба) охраняемым законом ценностям.</w:t>
      </w:r>
    </w:p>
    <w:p w14:paraId="DB000000">
      <w:pPr>
        <w:ind w:firstLine="708" w:left="0"/>
        <w:contextualSpacing w:val="1"/>
        <w:jc w:val="both"/>
        <w:rPr>
          <w:sz w:val="28"/>
        </w:rPr>
      </w:pPr>
      <w:r>
        <w:rPr>
          <w:sz w:val="28"/>
        </w:rPr>
        <w:t>4.2.2.</w:t>
      </w:r>
      <w:r>
        <w:rPr>
          <w:sz w:val="28"/>
        </w:rPr>
        <w:t> </w:t>
      </w:r>
      <w:r>
        <w:rPr>
          <w:sz w:val="28"/>
        </w:rPr>
        <w:t xml:space="preserve">Предписание оформляется по форме согласно приложению </w:t>
      </w:r>
      <w:r>
        <w:rPr>
          <w:sz w:val="28"/>
        </w:rPr>
        <w:t>3</w:t>
      </w:r>
      <w:r>
        <w:rPr>
          <w:sz w:val="28"/>
        </w:rPr>
        <w:t xml:space="preserve"> </w:t>
      </w:r>
      <w:r>
        <w:rPr>
          <w:sz w:val="28"/>
        </w:rPr>
        <w:t>к настоящему Положению.</w:t>
      </w:r>
    </w:p>
    <w:p w14:paraId="DC000000">
      <w:pPr>
        <w:ind w:firstLine="708" w:left="0"/>
        <w:contextualSpacing w:val="1"/>
        <w:jc w:val="both"/>
        <w:rPr>
          <w:sz w:val="28"/>
        </w:rPr>
      </w:pPr>
      <w:r>
        <w:rPr>
          <w:sz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DD000000">
      <w:pPr>
        <w:ind w:firstLine="708" w:left="0"/>
        <w:contextualSpacing w:val="1"/>
        <w:jc w:val="both"/>
        <w:rPr>
          <w:sz w:val="28"/>
        </w:rPr>
      </w:pPr>
      <w:r>
        <w:rPr>
          <w:sz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14:paraId="DE000000">
      <w:pPr>
        <w:ind w:firstLine="708" w:left="0"/>
        <w:contextualSpacing w:val="1"/>
        <w:jc w:val="both"/>
        <w:rPr>
          <w:sz w:val="28"/>
        </w:rPr>
      </w:pPr>
      <w:r>
        <w:rPr>
          <w:sz w:val="28"/>
        </w:rPr>
        <w:t>4.2.5.</w:t>
      </w:r>
      <w:r>
        <w:rPr>
          <w:sz w:val="28"/>
        </w:rPr>
        <w:t> </w:t>
      </w:r>
      <w:r>
        <w:rPr>
          <w:sz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DF000000">
      <w:pPr>
        <w:ind w:firstLine="708" w:left="0"/>
        <w:contextualSpacing w:val="1"/>
        <w:jc w:val="both"/>
        <w:rPr>
          <w:sz w:val="28"/>
        </w:rPr>
      </w:pPr>
      <w:r>
        <w:rPr>
          <w:sz w:val="28"/>
        </w:rPr>
        <w:t>4.2.6.</w:t>
      </w:r>
      <w:r>
        <w:rPr>
          <w:sz w:val="28"/>
        </w:rPr>
        <w:t> </w:t>
      </w:r>
      <w:r>
        <w:rPr>
          <w:sz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14:paraId="E0000000">
      <w:pPr>
        <w:ind w:firstLine="708" w:left="0"/>
        <w:contextualSpacing w:val="1"/>
        <w:jc w:val="both"/>
        <w:rPr>
          <w:sz w:val="28"/>
        </w:rPr>
      </w:pPr>
      <w:r>
        <w:rPr>
          <w:sz w:val="28"/>
        </w:rPr>
        <w:t>В случае, если проводится оценка исполнения решения, принятого                          по итогам выездной проверки, допускается проведение выездной проверки.</w:t>
      </w:r>
    </w:p>
    <w:p w14:paraId="E1000000">
      <w:pPr>
        <w:ind w:firstLine="708" w:left="0"/>
        <w:contextualSpacing w:val="1"/>
        <w:jc w:val="both"/>
        <w:rPr>
          <w:sz w:val="28"/>
        </w:rPr>
      </w:pPr>
      <w:r>
        <w:rPr>
          <w:sz w:val="28"/>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14:paraId="E2000000">
      <w:pPr>
        <w:ind w:firstLine="708" w:left="0"/>
        <w:contextualSpacing w:val="1"/>
        <w:jc w:val="both"/>
        <w:rPr>
          <w:sz w:val="28"/>
        </w:rPr>
      </w:pPr>
      <w:r>
        <w:rPr>
          <w:sz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E3000000">
      <w:pPr>
        <w:ind w:firstLine="708" w:left="0"/>
        <w:contextualSpacing w:val="1"/>
        <w:jc w:val="both"/>
        <w:rPr>
          <w:sz w:val="28"/>
        </w:rPr>
      </w:pPr>
      <w:r>
        <w:rPr>
          <w:sz w:val="28"/>
        </w:rPr>
        <w:t xml:space="preserve">4.2.8. В случае отсутствия выявленных нарушений обязательных требований при проведении контрольного мероприятия сведения об этом вносятся в </w:t>
      </w:r>
      <w:r>
        <w:rPr>
          <w:sz w:val="28"/>
        </w:rPr>
        <w:t>ЕРКНМ</w:t>
      </w:r>
      <w:r>
        <w:rPr>
          <w:sz w:val="28"/>
        </w:rPr>
        <w:t>.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E4000000">
      <w:pPr>
        <w:ind w:firstLine="708" w:left="0"/>
        <w:contextualSpacing w:val="1"/>
        <w:jc w:val="both"/>
        <w:rPr>
          <w:sz w:val="28"/>
        </w:rPr>
      </w:pPr>
      <w:r>
        <w:rPr>
          <w:sz w:val="28"/>
        </w:rPr>
        <w:t>4.3. Плановые контрольные мероприятия.</w:t>
      </w:r>
    </w:p>
    <w:p w14:paraId="E5000000">
      <w:pPr>
        <w:ind w:firstLine="708" w:left="0"/>
        <w:contextualSpacing w:val="1"/>
        <w:jc w:val="both"/>
        <w:rPr>
          <w:sz w:val="28"/>
        </w:rPr>
      </w:pPr>
      <w:r>
        <w:rPr>
          <w:sz w:val="28"/>
        </w:rPr>
        <w:t>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14:paraId="E6000000">
      <w:pPr>
        <w:ind w:firstLine="708" w:left="0"/>
        <w:contextualSpacing w:val="1"/>
        <w:jc w:val="both"/>
        <w:rPr>
          <w:sz w:val="28"/>
        </w:rPr>
      </w:pPr>
      <w:r>
        <w:rPr>
          <w:sz w:val="28"/>
        </w:rPr>
        <w:t>Порядок формирования ежегодного плана контрольных мероприятий, его согласования с органами прокуратуры, включения в него и исключения из него контрольных меропри</w:t>
      </w:r>
      <w:r>
        <w:rPr>
          <w:sz w:val="28"/>
        </w:rPr>
        <w:t>ятий в течение года установлен п</w:t>
      </w:r>
      <w:r>
        <w:rPr>
          <w:sz w:val="28"/>
        </w:rPr>
        <w:t>остановлением Правительства Российской Федерации от 31 декабря 2020 г.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14:paraId="E7000000">
      <w:pPr>
        <w:ind w:firstLine="708" w:left="0"/>
        <w:contextualSpacing w:val="1"/>
        <w:jc w:val="both"/>
        <w:rPr>
          <w:sz w:val="28"/>
        </w:rPr>
      </w:pPr>
      <w:r>
        <w:rPr>
          <w:sz w:val="28"/>
        </w:rPr>
        <w:t>4.3.2.</w:t>
      </w:r>
      <w:r>
        <w:rPr>
          <w:sz w:val="28"/>
        </w:rPr>
        <w:t> </w:t>
      </w:r>
      <w:r>
        <w:rPr>
          <w:sz w:val="28"/>
        </w:rPr>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E8000000">
      <w:pPr>
        <w:ind w:firstLine="708" w:left="0"/>
        <w:contextualSpacing w:val="1"/>
        <w:jc w:val="both"/>
        <w:rPr>
          <w:sz w:val="28"/>
        </w:rPr>
      </w:pPr>
      <w:r>
        <w:rPr>
          <w:sz w:val="28"/>
        </w:rPr>
        <w:t>До 1 января 2030 г. в планы проведения плановых контрольных мероприятий при осуществлении муниципального контроля включаются плановые контрольные мероприятия только в отношении объектов контроля, отнесенных к категориям чрезвычайно высокого и высокого риска.</w:t>
      </w:r>
    </w:p>
    <w:p w14:paraId="E9000000">
      <w:pPr>
        <w:ind w:firstLine="708" w:left="0"/>
        <w:contextualSpacing w:val="1"/>
        <w:jc w:val="both"/>
        <w:rPr>
          <w:sz w:val="28"/>
        </w:rPr>
      </w:pPr>
      <w:r>
        <w:rPr>
          <w:sz w:val="28"/>
        </w:rPr>
        <w:t>4.3.3. Контрольный орган может проводить следующие виды плановых контрольных мероприятий:</w:t>
      </w:r>
    </w:p>
    <w:p w14:paraId="EA000000">
      <w:pPr>
        <w:ind w:firstLine="708" w:left="0"/>
        <w:contextualSpacing w:val="1"/>
        <w:jc w:val="both"/>
        <w:rPr>
          <w:sz w:val="28"/>
        </w:rPr>
      </w:pPr>
      <w:r>
        <w:rPr>
          <w:sz w:val="28"/>
        </w:rPr>
        <w:t>документарная проверка;</w:t>
      </w:r>
    </w:p>
    <w:p w14:paraId="EB000000">
      <w:pPr>
        <w:ind w:firstLine="708" w:left="0"/>
        <w:contextualSpacing w:val="1"/>
        <w:jc w:val="both"/>
        <w:rPr>
          <w:sz w:val="28"/>
        </w:rPr>
      </w:pPr>
      <w:r>
        <w:rPr>
          <w:sz w:val="28"/>
        </w:rPr>
        <w:t>выездная проверка.</w:t>
      </w:r>
    </w:p>
    <w:p w14:paraId="EC000000">
      <w:pPr>
        <w:ind w:firstLine="708" w:left="0"/>
        <w:contextualSpacing w:val="1"/>
        <w:jc w:val="both"/>
        <w:rPr>
          <w:sz w:val="28"/>
        </w:rPr>
      </w:pPr>
      <w:r>
        <w:rPr>
          <w:sz w:val="28"/>
        </w:rPr>
        <w:t>В отношении объектов, относящихся к категории значительного риска, проводится выездная проверка.</w:t>
      </w:r>
    </w:p>
    <w:p w14:paraId="ED000000">
      <w:pPr>
        <w:ind w:firstLine="708" w:left="0"/>
        <w:contextualSpacing w:val="1"/>
        <w:jc w:val="both"/>
        <w:rPr>
          <w:sz w:val="28"/>
        </w:rPr>
      </w:pPr>
      <w:r>
        <w:rPr>
          <w:sz w:val="28"/>
        </w:rPr>
        <w:t>В отношении объектов, относящихся к категории среднего риска, проводится выездная проверка.</w:t>
      </w:r>
    </w:p>
    <w:p w14:paraId="EE000000">
      <w:pPr>
        <w:ind w:firstLine="708" w:left="0"/>
        <w:contextualSpacing w:val="1"/>
        <w:jc w:val="both"/>
        <w:rPr>
          <w:sz w:val="28"/>
        </w:rPr>
      </w:pPr>
      <w:r>
        <w:rPr>
          <w:sz w:val="28"/>
        </w:rPr>
        <w:t>В отношении объектов, относящихся к категории умеренного риска, проводится документарная проверка.</w:t>
      </w:r>
    </w:p>
    <w:p w14:paraId="EF000000">
      <w:pPr>
        <w:ind w:firstLine="708" w:left="0"/>
        <w:contextualSpacing w:val="1"/>
        <w:jc w:val="both"/>
        <w:rPr>
          <w:sz w:val="28"/>
        </w:rPr>
      </w:pPr>
      <w:r>
        <w:rPr>
          <w:sz w:val="28"/>
        </w:rPr>
        <w:t>4.3.4.</w:t>
      </w:r>
      <w:r>
        <w:rPr>
          <w:sz w:val="28"/>
        </w:rPr>
        <w:t> </w:t>
      </w:r>
      <w:r>
        <w:rPr>
          <w:sz w:val="28"/>
        </w:rPr>
        <w:t>Периодичность проведения плановых контрольных мероприятий                 в отношении объектов контроля, отнесенных к категории значительного</w:t>
      </w:r>
      <w:r>
        <w:rPr>
          <w:sz w:val="28"/>
        </w:rPr>
        <w:t xml:space="preserve">         </w:t>
      </w:r>
      <w:r>
        <w:rPr>
          <w:sz w:val="28"/>
        </w:rPr>
        <w:t>риска – один раз в 3 года.</w:t>
      </w:r>
    </w:p>
    <w:p w14:paraId="F0000000">
      <w:pPr>
        <w:ind w:firstLine="708" w:left="0"/>
        <w:contextualSpacing w:val="1"/>
        <w:jc w:val="both"/>
        <w:rPr>
          <w:sz w:val="28"/>
        </w:rPr>
      </w:pPr>
      <w:r>
        <w:rPr>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14:paraId="F1000000">
      <w:pPr>
        <w:ind w:firstLine="708" w:left="0"/>
        <w:contextualSpacing w:val="1"/>
        <w:jc w:val="both"/>
        <w:rPr>
          <w:sz w:val="28"/>
        </w:rPr>
      </w:pPr>
      <w:r>
        <w:rPr>
          <w:sz w:val="28"/>
        </w:rPr>
        <w:t>Плановые контрольные мероприятия в отношении объекта контроля, отнесенного к категории низкого риска, не проводятся. </w:t>
      </w:r>
    </w:p>
    <w:p w14:paraId="F2000000">
      <w:pPr>
        <w:ind w:firstLine="708" w:left="0"/>
        <w:contextualSpacing w:val="1"/>
        <w:jc w:val="both"/>
        <w:rPr>
          <w:sz w:val="28"/>
        </w:rPr>
      </w:pPr>
      <w:r>
        <w:rPr>
          <w:sz w:val="28"/>
        </w:rPr>
        <w:t>4.4. Внеплановые контрольные мероприятия.</w:t>
      </w:r>
    </w:p>
    <w:p w14:paraId="F3000000">
      <w:pPr>
        <w:ind w:firstLine="708" w:left="0"/>
        <w:contextualSpacing w:val="1"/>
        <w:jc w:val="both"/>
        <w:rPr>
          <w:sz w:val="28"/>
        </w:rPr>
      </w:pPr>
      <w:r>
        <w:rPr>
          <w:sz w:val="28"/>
        </w:rPr>
        <w:t>4.4.1.</w:t>
      </w:r>
      <w:r>
        <w:rPr>
          <w:sz w:val="28"/>
        </w:rPr>
        <w:t> </w:t>
      </w:r>
      <w:r>
        <w:rPr>
          <w:sz w:val="28"/>
        </w:rPr>
        <w:t>Внеплановые контрольные мероприятия проводятся в виде документарных и выездных проверок, наблюдения за соблюдением обязательных требований, выездного обследования.</w:t>
      </w:r>
    </w:p>
    <w:p w14:paraId="F4000000">
      <w:pPr>
        <w:ind w:firstLine="708" w:left="0"/>
        <w:contextualSpacing w:val="1"/>
        <w:jc w:val="both"/>
        <w:rPr>
          <w:sz w:val="28"/>
        </w:rPr>
      </w:pPr>
      <w:r>
        <w:rPr>
          <w:sz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14:paraId="F5000000">
      <w:pPr>
        <w:ind w:firstLine="708" w:left="0"/>
        <w:contextualSpacing w:val="1"/>
        <w:jc w:val="both"/>
        <w:rPr>
          <w:sz w:val="28"/>
        </w:rPr>
      </w:pPr>
      <w:r>
        <w:rPr>
          <w:sz w:val="28"/>
        </w:rPr>
        <w:t>4.4.3.</w:t>
      </w:r>
      <w:r>
        <w:rPr>
          <w:sz w:val="28"/>
        </w:rPr>
        <w:t> </w:t>
      </w:r>
      <w:r>
        <w:rPr>
          <w:sz w:val="28"/>
        </w:rPr>
        <w:t>Внеплановые контрольные мероприятия, за исключением внеплановых контрольных мероприятий без взаимодействия</w:t>
      </w:r>
      <w:r>
        <w:rPr>
          <w:sz w:val="28"/>
        </w:rPr>
        <w:t xml:space="preserve"> с контролируемым лицом</w:t>
      </w:r>
      <w:r>
        <w:rPr>
          <w:sz w:val="28"/>
        </w:rPr>
        <w:t>, проводятся</w:t>
      </w:r>
      <w:r>
        <w:rPr>
          <w:sz w:val="28"/>
        </w:rPr>
        <w:t xml:space="preserve"> </w:t>
      </w:r>
      <w:r>
        <w:rPr>
          <w:sz w:val="28"/>
        </w:rPr>
        <w:t>по основаниям, предусмотренным пунктами 1, 3-5 части 1 статьи 57 Федерального закона № 248-ФЗ.</w:t>
      </w:r>
    </w:p>
    <w:p w14:paraId="F6000000">
      <w:pPr>
        <w:ind w:firstLine="708" w:left="0"/>
        <w:contextualSpacing w:val="1"/>
        <w:jc w:val="both"/>
        <w:rPr>
          <w:sz w:val="28"/>
        </w:rPr>
      </w:pPr>
      <w:r>
        <w:rPr>
          <w:sz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F7000000">
      <w:pPr>
        <w:ind w:firstLine="708" w:left="0"/>
        <w:contextualSpacing w:val="1"/>
        <w:jc w:val="both"/>
        <w:rPr>
          <w:sz w:val="28"/>
        </w:rPr>
      </w:pPr>
      <w:r>
        <w:rPr>
          <w:sz w:val="28"/>
        </w:rPr>
        <w:t>Порядок согласования контрольным органом с прокурором проведения внепланового контрольного мероприятия, а также типовые формы заявления о согласовании с прокурором проведения внепланового контрольного мероприятия и решения прокурора о результатах его рассмотрения утвержден приказом Генпрокуратуры России</w:t>
      </w:r>
      <w:r>
        <w:rPr>
          <w:sz w:val="28"/>
        </w:rPr>
        <w:t xml:space="preserve"> </w:t>
      </w:r>
      <w:r>
        <w:rPr>
          <w:sz w:val="28"/>
        </w:rPr>
        <w:t>от 2 июня 2021 г. № 294 «О реализации Федерального закона от 31 июля 2020 г. № 248-ФЗ «</w:t>
      </w:r>
      <w:r>
        <w:rPr>
          <w:sz w:val="28"/>
        </w:rPr>
        <w:fldChar w:fldCharType="begin"/>
      </w:r>
      <w:r>
        <w:rPr>
          <w:sz w:val="28"/>
        </w:rPr>
        <w:instrText>HYPERLINK "http://pravo-search.minjust.ru:8080/bigs/showDocument.html?id=CF1F5643-3AEB-4438-9333-2E47F2A9D0E7"</w:instrText>
      </w:r>
      <w:r>
        <w:rPr>
          <w:sz w:val="28"/>
        </w:rPr>
        <w:fldChar w:fldCharType="separate"/>
      </w:r>
      <w:r>
        <w:rPr>
          <w:sz w:val="28"/>
        </w:rPr>
        <w:t>О государственном контроле (надзоре) и муниципальном контроле в Российской Федерации</w:t>
      </w:r>
      <w:r>
        <w:rPr>
          <w:sz w:val="28"/>
        </w:rPr>
        <w:fldChar w:fldCharType="end"/>
      </w:r>
      <w:r>
        <w:rPr>
          <w:sz w:val="28"/>
        </w:rPr>
        <w:t>».</w:t>
      </w:r>
    </w:p>
    <w:p w14:paraId="F8000000">
      <w:pPr>
        <w:ind w:firstLine="708" w:left="0"/>
        <w:contextualSpacing w:val="1"/>
        <w:jc w:val="both"/>
        <w:rPr>
          <w:sz w:val="28"/>
        </w:rPr>
      </w:pPr>
      <w:r>
        <w:rPr>
          <w:sz w:val="28"/>
        </w:rPr>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статьи 66 Федерального закона № 248-ФЗ. В этом случае уведомление контролируемого лица о проведении внепланового контрольного мероприятия может не проводиться.</w:t>
      </w:r>
    </w:p>
    <w:p w14:paraId="F9000000">
      <w:pPr>
        <w:ind w:firstLine="708" w:left="0"/>
        <w:contextualSpacing w:val="1"/>
        <w:jc w:val="both"/>
        <w:rPr>
          <w:sz w:val="28"/>
        </w:rPr>
      </w:pPr>
      <w:r>
        <w:rPr>
          <w:sz w:val="28"/>
        </w:rPr>
        <w:t>4.5. Документарная проверка.</w:t>
      </w:r>
    </w:p>
    <w:p w14:paraId="FA000000">
      <w:pPr>
        <w:ind w:firstLine="708" w:left="0"/>
        <w:contextualSpacing w:val="1"/>
        <w:jc w:val="both"/>
        <w:rPr>
          <w:sz w:val="28"/>
        </w:rPr>
      </w:pPr>
      <w:r>
        <w:rPr>
          <w:sz w:val="28"/>
        </w:rPr>
        <w:t>4.5.1.</w:t>
      </w:r>
      <w:r>
        <w:rPr>
          <w:sz w:val="28"/>
        </w:rPr>
        <w:t> </w:t>
      </w:r>
      <w:r>
        <w:rPr>
          <w:sz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14:paraId="FB000000">
      <w:pPr>
        <w:ind w:firstLine="708" w:left="0"/>
        <w:contextualSpacing w:val="1"/>
        <w:jc w:val="both"/>
        <w:rPr>
          <w:sz w:val="28"/>
        </w:rPr>
      </w:pPr>
      <w:r>
        <w:rPr>
          <w:sz w:val="28"/>
        </w:rPr>
        <w:t>4.5.2.</w:t>
      </w:r>
      <w:r>
        <w:rPr>
          <w:sz w:val="28"/>
        </w:rPr>
        <w:t> </w:t>
      </w:r>
      <w:r>
        <w:rPr>
          <w:sz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FC000000">
      <w:pPr>
        <w:ind w:firstLine="708" w:left="0"/>
        <w:contextualSpacing w:val="1"/>
        <w:jc w:val="both"/>
        <w:rPr>
          <w:sz w:val="28"/>
        </w:rPr>
      </w:pPr>
      <w:r>
        <w:rPr>
          <w:sz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FD000000">
      <w:pPr>
        <w:ind w:firstLine="708" w:left="0"/>
        <w:contextualSpacing w:val="1"/>
        <w:jc w:val="both"/>
        <w:rPr>
          <w:sz w:val="28"/>
        </w:rPr>
      </w:pPr>
      <w:r>
        <w:rPr>
          <w:sz w:val="28"/>
        </w:rPr>
        <w:t xml:space="preserve">4.5.3. Срок проведения документарной проверки не может превышать десять рабочих дней. </w:t>
      </w:r>
    </w:p>
    <w:p w14:paraId="FE000000">
      <w:pPr>
        <w:ind w:firstLine="708" w:left="0"/>
        <w:contextualSpacing w:val="1"/>
        <w:jc w:val="both"/>
        <w:rPr>
          <w:sz w:val="28"/>
        </w:rPr>
      </w:pPr>
      <w:r>
        <w:rPr>
          <w:sz w:val="28"/>
        </w:rPr>
        <w:t>В указанный срок не включается период с момента:</w:t>
      </w:r>
    </w:p>
    <w:p w14:paraId="FF000000">
      <w:pPr>
        <w:ind w:firstLine="708" w:left="0"/>
        <w:contextualSpacing w:val="1"/>
        <w:jc w:val="both"/>
        <w:rPr>
          <w:sz w:val="28"/>
        </w:rPr>
      </w:pPr>
      <w:r>
        <w:rPr>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14:paraId="00010000">
      <w:pPr>
        <w:ind w:firstLine="708" w:left="0"/>
        <w:contextualSpacing w:val="1"/>
        <w:jc w:val="both"/>
        <w:rPr>
          <w:sz w:val="28"/>
        </w:rPr>
      </w:pPr>
      <w:r>
        <w:rPr>
          <w:sz w:val="28"/>
        </w:rPr>
        <w:t>2) период с момента направления контролируемому лицу информации контрольного органа:</w:t>
      </w:r>
    </w:p>
    <w:p w14:paraId="01010000">
      <w:pPr>
        <w:ind w:firstLine="708" w:left="0"/>
        <w:contextualSpacing w:val="1"/>
        <w:jc w:val="both"/>
        <w:rPr>
          <w:sz w:val="28"/>
        </w:rPr>
      </w:pPr>
      <w:r>
        <w:rPr>
          <w:sz w:val="28"/>
        </w:rPr>
        <w:t>о выявлении ошибок и (или) противоречий в представленных контролируемым лицом документах;</w:t>
      </w:r>
    </w:p>
    <w:p w14:paraId="02010000">
      <w:pPr>
        <w:ind w:firstLine="708" w:left="0"/>
        <w:contextualSpacing w:val="1"/>
        <w:jc w:val="both"/>
        <w:rPr>
          <w:sz w:val="28"/>
        </w:rPr>
      </w:pPr>
      <w:r>
        <w:rPr>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03010000">
      <w:pPr>
        <w:ind w:firstLine="708" w:left="0"/>
        <w:contextualSpacing w:val="1"/>
        <w:jc w:val="both"/>
        <w:rPr>
          <w:sz w:val="28"/>
        </w:rPr>
      </w:pPr>
      <w:r>
        <w:rPr>
          <w:sz w:val="28"/>
        </w:rPr>
        <w:t>4.5.4. Перечень допустимых контрольных действий, совершаемых в ходе документарной проверки:</w:t>
      </w:r>
    </w:p>
    <w:p w14:paraId="04010000">
      <w:pPr>
        <w:ind w:firstLine="708" w:left="0"/>
        <w:contextualSpacing w:val="1"/>
        <w:jc w:val="both"/>
        <w:rPr>
          <w:sz w:val="28"/>
        </w:rPr>
      </w:pPr>
      <w:r>
        <w:rPr>
          <w:sz w:val="28"/>
        </w:rPr>
        <w:t>истребование документов;</w:t>
      </w:r>
    </w:p>
    <w:p w14:paraId="05010000">
      <w:pPr>
        <w:ind w:firstLine="708" w:left="0"/>
        <w:contextualSpacing w:val="1"/>
        <w:jc w:val="both"/>
        <w:rPr>
          <w:sz w:val="28"/>
        </w:rPr>
      </w:pPr>
      <w:r>
        <w:rPr>
          <w:sz w:val="28"/>
        </w:rPr>
        <w:t>получение письменных объяснений;</w:t>
      </w:r>
    </w:p>
    <w:p w14:paraId="06010000">
      <w:pPr>
        <w:ind w:firstLine="708" w:left="0"/>
        <w:contextualSpacing w:val="1"/>
        <w:jc w:val="both"/>
        <w:rPr>
          <w:sz w:val="28"/>
        </w:rPr>
      </w:pPr>
      <w:r>
        <w:rPr>
          <w:sz w:val="28"/>
        </w:rPr>
        <w:t>экспертиза.</w:t>
      </w:r>
    </w:p>
    <w:p w14:paraId="07010000">
      <w:pPr>
        <w:ind w:firstLine="708" w:left="0"/>
        <w:contextualSpacing w:val="1"/>
        <w:jc w:val="both"/>
        <w:rPr>
          <w:sz w:val="28"/>
        </w:rPr>
      </w:pPr>
      <w:r>
        <w:rPr>
          <w:sz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14:paraId="08010000">
      <w:pPr>
        <w:ind w:firstLine="708" w:left="0"/>
        <w:contextualSpacing w:val="1"/>
        <w:jc w:val="both"/>
        <w:rPr>
          <w:sz w:val="28"/>
        </w:rPr>
      </w:pPr>
      <w:r>
        <w:rPr>
          <w:sz w:val="28"/>
        </w:rPr>
        <w:t xml:space="preserve">Контролируемое лицо в срок, указанный в требовании о представлении документов, направляет истребуемые документы в контрольный орган либо </w:t>
      </w:r>
      <w:r>
        <w:rPr>
          <w:sz w:val="28"/>
        </w:rPr>
        <w:t>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14:paraId="09010000">
      <w:pPr>
        <w:ind w:firstLine="708" w:left="0"/>
        <w:contextualSpacing w:val="1"/>
        <w:jc w:val="both"/>
        <w:rPr>
          <w:sz w:val="28"/>
        </w:rPr>
      </w:pPr>
      <w:r>
        <w:rPr>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14:paraId="0A010000">
      <w:pPr>
        <w:ind w:firstLine="708" w:left="0"/>
        <w:contextualSpacing w:val="1"/>
        <w:jc w:val="both"/>
        <w:rPr>
          <w:sz w:val="28"/>
        </w:rPr>
      </w:pPr>
      <w:r>
        <w:rPr>
          <w:sz w:val="28"/>
        </w:rPr>
        <w:t>4.5.6.</w:t>
      </w:r>
      <w:r>
        <w:rPr>
          <w:sz w:val="28"/>
        </w:rPr>
        <w:t> </w:t>
      </w:r>
      <w:r>
        <w:rPr>
          <w:sz w:val="28"/>
        </w:rPr>
        <w:t>Письменные объяснения могут быть запрошены инспектором                       от контролируемого лица или его представителя, свидетелей.</w:t>
      </w:r>
    </w:p>
    <w:p w14:paraId="0B010000">
      <w:pPr>
        <w:ind w:firstLine="708" w:left="0"/>
        <w:contextualSpacing w:val="1"/>
        <w:jc w:val="both"/>
        <w:rPr>
          <w:sz w:val="28"/>
        </w:rPr>
      </w:pPr>
      <w:r>
        <w:rPr>
          <w:sz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0C010000">
      <w:pPr>
        <w:ind w:firstLine="708" w:left="0"/>
        <w:contextualSpacing w:val="1"/>
        <w:jc w:val="both"/>
        <w:rPr>
          <w:sz w:val="28"/>
        </w:rPr>
      </w:pPr>
      <w:r>
        <w:rPr>
          <w:sz w:val="28"/>
        </w:rPr>
        <w:t>Письменные объяснения оформляются путем составления письменного документа в свободной форме.</w:t>
      </w:r>
    </w:p>
    <w:p w14:paraId="0D010000">
      <w:pPr>
        <w:ind w:firstLine="708" w:left="0"/>
        <w:contextualSpacing w:val="1"/>
        <w:jc w:val="both"/>
        <w:rPr>
          <w:sz w:val="28"/>
        </w:rPr>
      </w:pPr>
      <w:r>
        <w:rPr>
          <w:sz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14:paraId="0E010000">
      <w:pPr>
        <w:ind w:firstLine="708" w:left="0"/>
        <w:contextualSpacing w:val="1"/>
        <w:jc w:val="both"/>
        <w:rPr>
          <w:sz w:val="28"/>
        </w:rPr>
      </w:pPr>
      <w:r>
        <w:rPr>
          <w:sz w:val="28"/>
        </w:rPr>
        <w:t>4.5.7.</w:t>
      </w:r>
      <w:r>
        <w:rPr>
          <w:sz w:val="28"/>
        </w:rPr>
        <w:t> </w:t>
      </w:r>
      <w:r>
        <w:rPr>
          <w:sz w:val="28"/>
        </w:rPr>
        <w:t>Экспертиза осуществляется экспертом или экспертной организацией по поручению контрольного органа.</w:t>
      </w:r>
    </w:p>
    <w:p w14:paraId="0F010000">
      <w:pPr>
        <w:ind w:firstLine="708" w:left="0"/>
        <w:contextualSpacing w:val="1"/>
        <w:jc w:val="both"/>
        <w:rPr>
          <w:sz w:val="28"/>
        </w:rPr>
      </w:pPr>
      <w:r>
        <w:rPr>
          <w:sz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14:paraId="10010000">
      <w:pPr>
        <w:ind w:firstLine="708" w:left="0"/>
        <w:contextualSpacing w:val="1"/>
        <w:jc w:val="both"/>
        <w:rPr>
          <w:sz w:val="28"/>
        </w:rPr>
      </w:pPr>
      <w:r>
        <w:rPr>
          <w:sz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14:paraId="11010000">
      <w:pPr>
        <w:ind w:firstLine="708" w:left="0"/>
        <w:contextualSpacing w:val="1"/>
        <w:jc w:val="both"/>
        <w:rPr>
          <w:sz w:val="28"/>
        </w:rPr>
      </w:pPr>
      <w:r>
        <w:rPr>
          <w:sz w:val="28"/>
        </w:rPr>
        <w:t>Результаты экспертизы оформляются экспертным заключением по форме, утвержденной контрольным органом.</w:t>
      </w:r>
    </w:p>
    <w:p w14:paraId="12010000">
      <w:pPr>
        <w:ind w:firstLine="708" w:left="0"/>
        <w:contextualSpacing w:val="1"/>
        <w:jc w:val="both"/>
        <w:rPr>
          <w:sz w:val="28"/>
        </w:rPr>
      </w:pPr>
      <w:r>
        <w:rPr>
          <w:sz w:val="28"/>
        </w:rPr>
        <w:t>4.5.</w:t>
      </w:r>
      <w:r>
        <w:rPr>
          <w:sz w:val="28"/>
        </w:rPr>
        <w:t>8</w:t>
      </w:r>
      <w:r>
        <w:rPr>
          <w:sz w:val="28"/>
        </w:rPr>
        <w:t>.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w:t>
      </w:r>
      <w:r>
        <w:rPr>
          <w:sz w:val="28"/>
        </w:rPr>
        <w:t xml:space="preserve"> </w:t>
      </w:r>
      <w:r>
        <w:rPr>
          <w:sz w:val="28"/>
        </w:rPr>
        <w:br/>
      </w:r>
      <w:r>
        <w:rPr>
          <w:sz w:val="28"/>
        </w:rPr>
        <w:t>№ 248-ФЗ.</w:t>
      </w:r>
    </w:p>
    <w:p w14:paraId="13010000">
      <w:pPr>
        <w:ind w:firstLine="708" w:left="0"/>
        <w:contextualSpacing w:val="1"/>
        <w:jc w:val="both"/>
        <w:rPr>
          <w:sz w:val="28"/>
        </w:rPr>
      </w:pPr>
      <w:r>
        <w:rPr>
          <w:sz w:val="28"/>
        </w:rPr>
        <w:t>4.5.9. По окончании проведения документарной проверки инспектор составляет акт контрольного мероприятия.</w:t>
      </w:r>
    </w:p>
    <w:p w14:paraId="14010000">
      <w:pPr>
        <w:ind w:firstLine="708" w:left="0"/>
        <w:contextualSpacing w:val="1"/>
        <w:jc w:val="both"/>
        <w:rPr>
          <w:sz w:val="28"/>
        </w:rPr>
      </w:pPr>
      <w:r>
        <w:rPr>
          <w:sz w:val="28"/>
        </w:rPr>
        <w:t>4.6. Выездная проверка.</w:t>
      </w:r>
    </w:p>
    <w:p w14:paraId="15010000">
      <w:pPr>
        <w:ind w:firstLine="708" w:left="0"/>
        <w:contextualSpacing w:val="1"/>
        <w:jc w:val="both"/>
        <w:rPr>
          <w:sz w:val="28"/>
        </w:rPr>
      </w:pPr>
      <w:r>
        <w:rPr>
          <w:sz w:val="28"/>
        </w:rPr>
        <w:t>4.6.1.</w:t>
      </w:r>
      <w:r>
        <w:rPr>
          <w:sz w:val="28"/>
        </w:rPr>
        <w:t> </w:t>
      </w:r>
      <w:r>
        <w:rPr>
          <w:sz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16010000">
      <w:pPr>
        <w:ind w:firstLine="708" w:left="0"/>
        <w:contextualSpacing w:val="1"/>
        <w:jc w:val="both"/>
        <w:rPr>
          <w:sz w:val="28"/>
        </w:rPr>
      </w:pPr>
      <w:r>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14:paraId="17010000">
      <w:pPr>
        <w:ind w:firstLine="708" w:left="0"/>
        <w:contextualSpacing w:val="1"/>
        <w:jc w:val="both"/>
        <w:rPr>
          <w:sz w:val="28"/>
        </w:rPr>
      </w:pPr>
      <w:r>
        <w:rPr>
          <w:sz w:val="28"/>
        </w:rPr>
        <w:t>4.6.2. Выездная проверка проводится в случае, если не представляется возможным:</w:t>
      </w:r>
    </w:p>
    <w:p w14:paraId="18010000">
      <w:pPr>
        <w:ind w:firstLine="708" w:left="0"/>
        <w:contextualSpacing w:val="1"/>
        <w:jc w:val="both"/>
        <w:rPr>
          <w:sz w:val="28"/>
        </w:rPr>
      </w:pPr>
      <w:r>
        <w:rPr>
          <w:sz w:val="28"/>
        </w:rPr>
        <w:t>1)</w:t>
      </w:r>
      <w:r>
        <w:rPr>
          <w:sz w:val="28"/>
        </w:rPr>
        <w:t> </w:t>
      </w:r>
      <w:r>
        <w:rPr>
          <w:sz w:val="28"/>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19010000">
      <w:pPr>
        <w:ind w:firstLine="708" w:left="0"/>
        <w:contextualSpacing w:val="1"/>
        <w:jc w:val="both"/>
        <w:rPr>
          <w:sz w:val="28"/>
        </w:rPr>
      </w:pPr>
      <w:r>
        <w:rPr>
          <w:sz w:val="28"/>
        </w:rPr>
        <w:t>2)</w:t>
      </w:r>
      <w:r>
        <w:rPr>
          <w:sz w:val="28"/>
        </w:rPr>
        <w:t> </w:t>
      </w:r>
      <w:r>
        <w:rPr>
          <w:sz w:val="28"/>
        </w:rPr>
        <w:t>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14:paraId="1A010000">
      <w:pPr>
        <w:ind w:firstLine="708" w:left="0"/>
        <w:contextualSpacing w:val="1"/>
        <w:jc w:val="both"/>
        <w:rPr>
          <w:sz w:val="28"/>
        </w:rPr>
      </w:pPr>
      <w:r>
        <w:rPr>
          <w:sz w:val="28"/>
        </w:rPr>
        <w:t>4.6.3.</w:t>
      </w:r>
      <w:r>
        <w:rPr>
          <w:sz w:val="28"/>
        </w:rPr>
        <w:t> </w:t>
      </w:r>
      <w:r>
        <w:rPr>
          <w:sz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 248-ФЗ.</w:t>
      </w:r>
    </w:p>
    <w:p w14:paraId="1B010000">
      <w:pPr>
        <w:ind w:firstLine="708" w:left="0"/>
        <w:contextualSpacing w:val="1"/>
        <w:jc w:val="both"/>
        <w:rPr>
          <w:sz w:val="28"/>
        </w:rPr>
      </w:pPr>
      <w:r>
        <w:rPr>
          <w:sz w:val="28"/>
        </w:rPr>
        <w:t>4.6.4. Контрольный орган уведомляет контролируемое лицо о проведении выездной проверки не позднее</w:t>
      </w:r>
      <w:r>
        <w:rPr>
          <w:sz w:val="28"/>
        </w:rPr>
        <w:t>,</w:t>
      </w:r>
      <w:r>
        <w:rPr>
          <w:sz w:val="28"/>
        </w:rPr>
        <w:t xml:space="preserve"> чем за двадцать четыре часа до ее начала путем направления контролируемому лицу копии решения о проведении выездной проверки.</w:t>
      </w:r>
    </w:p>
    <w:p w14:paraId="1C010000">
      <w:pPr>
        <w:ind w:firstLine="708" w:left="0"/>
        <w:contextualSpacing w:val="1"/>
        <w:jc w:val="both"/>
        <w:rPr>
          <w:sz w:val="28"/>
        </w:rPr>
      </w:pPr>
      <w:r>
        <w:rPr>
          <w:sz w:val="28"/>
        </w:rPr>
        <w:t>4.6.5.</w:t>
      </w:r>
      <w:r>
        <w:rPr>
          <w:sz w:val="28"/>
        </w:rPr>
        <w:t> </w:t>
      </w:r>
      <w:r>
        <w:rPr>
          <w:sz w:val="28"/>
        </w:rPr>
        <w:t xml:space="preserve">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w:t>
      </w:r>
      <w:r>
        <w:rPr>
          <w:sz w:val="28"/>
        </w:rPr>
        <w:t>ЕРКНМ</w:t>
      </w:r>
      <w:r>
        <w:rPr>
          <w:sz w:val="28"/>
        </w:rPr>
        <w:t>.</w:t>
      </w:r>
    </w:p>
    <w:p w14:paraId="1D010000">
      <w:pPr>
        <w:ind w:firstLine="708" w:left="0"/>
        <w:contextualSpacing w:val="1"/>
        <w:jc w:val="both"/>
        <w:rPr>
          <w:sz w:val="28"/>
        </w:rPr>
      </w:pPr>
      <w:r>
        <w:rPr>
          <w:sz w:val="28"/>
        </w:rPr>
        <w:t>4.6.6. Срок проведения выездной проверки составляет не более десяти рабочих дней.</w:t>
      </w:r>
    </w:p>
    <w:p w14:paraId="1E010000">
      <w:pPr>
        <w:ind w:firstLine="708" w:left="0"/>
        <w:contextualSpacing w:val="1"/>
        <w:jc w:val="both"/>
        <w:rPr>
          <w:sz w:val="28"/>
        </w:rPr>
      </w:pPr>
      <w:r>
        <w:rPr>
          <w:sz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w:t>
      </w:r>
      <w:r>
        <w:rPr>
          <w:sz w:val="28"/>
        </w:rPr>
        <w:t xml:space="preserve"> </w:t>
      </w:r>
      <w:r>
        <w:rPr>
          <w:sz w:val="28"/>
        </w:rPr>
        <w:t>для микропредприятия.</w:t>
      </w:r>
    </w:p>
    <w:p w14:paraId="1F010000">
      <w:pPr>
        <w:ind w:firstLine="708" w:left="0"/>
        <w:contextualSpacing w:val="1"/>
        <w:jc w:val="both"/>
        <w:rPr>
          <w:sz w:val="28"/>
        </w:rPr>
      </w:pPr>
      <w:r>
        <w:rPr>
          <w:sz w:val="28"/>
        </w:rPr>
        <w:t>4.6.7. Перечень допустимых контрольных действий в ходе выездной проверки:</w:t>
      </w:r>
    </w:p>
    <w:p w14:paraId="20010000">
      <w:pPr>
        <w:ind w:firstLine="708" w:left="0"/>
        <w:contextualSpacing w:val="1"/>
        <w:jc w:val="both"/>
        <w:rPr>
          <w:sz w:val="28"/>
        </w:rPr>
      </w:pPr>
      <w:r>
        <w:rPr>
          <w:sz w:val="28"/>
        </w:rPr>
        <w:t>осмотр;</w:t>
      </w:r>
    </w:p>
    <w:p w14:paraId="21010000">
      <w:pPr>
        <w:ind w:firstLine="708" w:left="0"/>
        <w:contextualSpacing w:val="1"/>
        <w:jc w:val="both"/>
        <w:rPr>
          <w:sz w:val="28"/>
        </w:rPr>
      </w:pPr>
      <w:r>
        <w:rPr>
          <w:sz w:val="28"/>
        </w:rPr>
        <w:t>опрос;</w:t>
      </w:r>
    </w:p>
    <w:p w14:paraId="22010000">
      <w:pPr>
        <w:ind w:firstLine="708" w:left="0"/>
        <w:contextualSpacing w:val="1"/>
        <w:jc w:val="both"/>
        <w:rPr>
          <w:sz w:val="28"/>
        </w:rPr>
      </w:pPr>
      <w:r>
        <w:rPr>
          <w:sz w:val="28"/>
        </w:rPr>
        <w:t>и</w:t>
      </w:r>
      <w:r>
        <w:rPr>
          <w:sz w:val="28"/>
        </w:rPr>
        <w:t>стребование документов;</w:t>
      </w:r>
    </w:p>
    <w:p w14:paraId="23010000">
      <w:pPr>
        <w:ind w:firstLine="708" w:left="0"/>
        <w:contextualSpacing w:val="1"/>
        <w:jc w:val="both"/>
        <w:rPr>
          <w:sz w:val="28"/>
        </w:rPr>
      </w:pPr>
      <w:r>
        <w:rPr>
          <w:sz w:val="28"/>
        </w:rPr>
        <w:t>получение письменных объяснений;</w:t>
      </w:r>
    </w:p>
    <w:p w14:paraId="24010000">
      <w:pPr>
        <w:ind w:firstLine="708" w:left="0"/>
        <w:contextualSpacing w:val="1"/>
        <w:jc w:val="both"/>
        <w:rPr>
          <w:sz w:val="28"/>
        </w:rPr>
      </w:pPr>
      <w:r>
        <w:rPr>
          <w:sz w:val="28"/>
        </w:rPr>
        <w:t>экспертиза.</w:t>
      </w:r>
    </w:p>
    <w:p w14:paraId="25010000">
      <w:pPr>
        <w:ind w:firstLine="708" w:left="0"/>
        <w:contextualSpacing w:val="1"/>
        <w:jc w:val="both"/>
        <w:rPr>
          <w:sz w:val="28"/>
        </w:rPr>
      </w:pPr>
      <w:r>
        <w:rPr>
          <w:sz w:val="28"/>
        </w:rPr>
        <w:t>4.6.8.</w:t>
      </w:r>
      <w:r>
        <w:rPr>
          <w:sz w:val="28"/>
        </w:rPr>
        <w:t> </w:t>
      </w:r>
      <w:r>
        <w:rPr>
          <w:sz w:val="28"/>
        </w:rPr>
        <w:t>Осмотр осуществляется инспектором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14:paraId="26010000">
      <w:pPr>
        <w:ind w:firstLine="708" w:left="0"/>
        <w:contextualSpacing w:val="1"/>
        <w:jc w:val="both"/>
        <w:rPr>
          <w:sz w:val="28"/>
        </w:rPr>
      </w:pPr>
      <w:r>
        <w:rPr>
          <w:sz w:val="28"/>
        </w:rPr>
        <w:t xml:space="preserve">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w:t>
      </w:r>
      <w:r>
        <w:rPr>
          <w:sz w:val="28"/>
        </w:rPr>
        <w:t>требований, от контролируемого лица или его представителя и иных лиц, располагающих такой информацией.</w:t>
      </w:r>
    </w:p>
    <w:p w14:paraId="27010000">
      <w:pPr>
        <w:ind w:firstLine="708" w:left="0"/>
        <w:contextualSpacing w:val="1"/>
        <w:jc w:val="both"/>
        <w:rPr>
          <w:sz w:val="28"/>
        </w:rPr>
      </w:pPr>
      <w:r>
        <w:rPr>
          <w:sz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14:paraId="28010000">
      <w:pPr>
        <w:ind w:firstLine="708" w:left="0"/>
        <w:contextualSpacing w:val="1"/>
        <w:jc w:val="both"/>
        <w:rPr>
          <w:sz w:val="28"/>
        </w:rPr>
      </w:pPr>
      <w:r>
        <w:rPr>
          <w:sz w:val="28"/>
        </w:rPr>
        <w:t>4.6.10.</w:t>
      </w:r>
      <w:r>
        <w:rPr>
          <w:sz w:val="28"/>
        </w:rPr>
        <w:t> </w:t>
      </w:r>
      <w:r>
        <w:rPr>
          <w:sz w:val="28"/>
        </w:rPr>
        <w:t xml:space="preserve">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29010000">
      <w:pPr>
        <w:ind w:firstLine="708" w:left="0"/>
        <w:contextualSpacing w:val="1"/>
        <w:jc w:val="both"/>
        <w:rPr>
          <w:sz w:val="28"/>
        </w:rPr>
      </w:pPr>
      <w:r>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2A010000">
      <w:pPr>
        <w:ind w:firstLine="708" w:left="0"/>
        <w:contextualSpacing w:val="1"/>
        <w:jc w:val="both"/>
        <w:rPr>
          <w:sz w:val="28"/>
        </w:rPr>
      </w:pPr>
      <w:r>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B010000">
      <w:pPr>
        <w:ind w:firstLine="708" w:left="0"/>
        <w:contextualSpacing w:val="1"/>
        <w:jc w:val="both"/>
        <w:rPr>
          <w:sz w:val="28"/>
        </w:rPr>
      </w:pPr>
      <w:r>
        <w:rPr>
          <w:sz w:val="28"/>
        </w:rPr>
        <w:t>4.6.11.</w:t>
      </w:r>
      <w:r>
        <w:rPr>
          <w:sz w:val="28"/>
        </w:rPr>
        <w:t> </w:t>
      </w:r>
      <w:r>
        <w:rPr>
          <w:sz w:val="28"/>
        </w:rPr>
        <w:t>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14:paraId="2C010000">
      <w:pPr>
        <w:ind w:firstLine="708" w:left="0"/>
        <w:contextualSpacing w:val="1"/>
        <w:jc w:val="both"/>
        <w:rPr>
          <w:sz w:val="28"/>
        </w:rPr>
      </w:pPr>
      <w:r>
        <w:rPr>
          <w:sz w:val="28"/>
        </w:rPr>
        <w:t>4.6.12.</w:t>
      </w:r>
      <w:r>
        <w:rPr>
          <w:sz w:val="28"/>
        </w:rPr>
        <w:t> </w:t>
      </w:r>
      <w:r>
        <w:rPr>
          <w:sz w:val="28"/>
        </w:rPr>
        <w:t xml:space="preserve">По окончании проведения выездной проверки инспектор составляет </w:t>
      </w:r>
      <w:r>
        <w:rPr>
          <w:sz w:val="28"/>
        </w:rPr>
        <w:t>акт контрольного мероприятия</w:t>
      </w:r>
      <w:r>
        <w:rPr>
          <w:sz w:val="28"/>
        </w:rPr>
        <w:t>.</w:t>
      </w:r>
    </w:p>
    <w:p w14:paraId="2D010000">
      <w:pPr>
        <w:ind w:firstLine="708" w:left="0"/>
        <w:contextualSpacing w:val="1"/>
        <w:jc w:val="both"/>
        <w:rPr>
          <w:sz w:val="28"/>
        </w:rPr>
      </w:pPr>
      <w:r>
        <w:rPr>
          <w:sz w:val="28"/>
        </w:rPr>
        <w:t xml:space="preserve">Информация о проведении фотосъемки, аудио- и видеозаписи отражается в акте </w:t>
      </w:r>
      <w:r>
        <w:rPr>
          <w:sz w:val="28"/>
        </w:rPr>
        <w:t>контрольного мероприятия</w:t>
      </w:r>
      <w:r>
        <w:rPr>
          <w:sz w:val="28"/>
        </w:rPr>
        <w:t>.</w:t>
      </w:r>
    </w:p>
    <w:p w14:paraId="2E010000">
      <w:pPr>
        <w:ind w:firstLine="708" w:left="0"/>
        <w:contextualSpacing w:val="1"/>
        <w:jc w:val="both"/>
        <w:rPr>
          <w:sz w:val="28"/>
        </w:rPr>
      </w:pPr>
      <w:r>
        <w:rPr>
          <w:sz w:val="28"/>
        </w:rPr>
        <w:t>При оформлении акта</w:t>
      </w:r>
      <w:r>
        <w:rPr>
          <w:sz w:val="28"/>
        </w:rPr>
        <w:t xml:space="preserve"> контрольного мероприятия</w:t>
      </w:r>
      <w:r>
        <w:rPr>
          <w:sz w:val="28"/>
        </w:rPr>
        <w:t xml:space="preserve"> в случае проведения выездной проверки</w:t>
      </w:r>
      <w:r>
        <w:rPr>
          <w:sz w:val="28"/>
        </w:rPr>
        <w:t xml:space="preserve"> </w:t>
      </w:r>
      <w:r>
        <w:rPr>
          <w:sz w:val="28"/>
        </w:rPr>
        <w:t>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2F010000">
      <w:pPr>
        <w:ind w:firstLine="708" w:left="0"/>
        <w:contextualSpacing w:val="1"/>
        <w:jc w:val="both"/>
        <w:rPr>
          <w:sz w:val="28"/>
        </w:rPr>
      </w:pPr>
      <w:r>
        <w:rPr>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w:t>
      </w:r>
      <w:r>
        <w:rPr>
          <w:sz w:val="28"/>
        </w:rPr>
        <w:t xml:space="preserve"> </w:t>
      </w:r>
      <w:r>
        <w:rPr>
          <w:sz w:val="28"/>
        </w:rPr>
        <w:t> </w:t>
      </w:r>
      <w:r>
        <w:rPr>
          <w:sz w:val="28"/>
        </w:rPr>
        <w:t xml:space="preserve">№ 248-ФЗ. </w:t>
      </w:r>
    </w:p>
    <w:p w14:paraId="30010000">
      <w:pPr>
        <w:ind w:firstLine="708" w:left="0"/>
        <w:contextualSpacing w:val="1"/>
        <w:jc w:val="both"/>
        <w:rPr>
          <w:sz w:val="28"/>
        </w:rPr>
      </w:pPr>
      <w:r>
        <w:rPr>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31010000">
      <w:pPr>
        <w:ind w:firstLine="708" w:left="0"/>
        <w:contextualSpacing w:val="1"/>
        <w:jc w:val="both"/>
        <w:rPr>
          <w:sz w:val="28"/>
        </w:rPr>
      </w:pPr>
      <w:r>
        <w:rPr>
          <w:sz w:val="28"/>
        </w:rPr>
        <w:t>4.6.14.</w:t>
      </w:r>
      <w:r>
        <w:rPr>
          <w:sz w:val="28"/>
        </w:rPr>
        <w:t> </w:t>
      </w:r>
      <w:r>
        <w:rPr>
          <w:sz w:val="28"/>
        </w:rPr>
        <w:t>К</w:t>
      </w:r>
      <w:r>
        <w:rPr>
          <w:sz w:val="28"/>
        </w:rPr>
        <w:t>онтролируемы</w:t>
      </w:r>
      <w:r>
        <w:rPr>
          <w:sz w:val="28"/>
        </w:rPr>
        <w:t>е</w:t>
      </w:r>
      <w:r>
        <w:rPr>
          <w:sz w:val="28"/>
        </w:rPr>
        <w:t xml:space="preserve"> лица, вправе представить в контрольный орган информацию о невозможности присутствия при проведении контрольных мероприятий в случаях:</w:t>
      </w:r>
    </w:p>
    <w:p w14:paraId="32010000">
      <w:pPr>
        <w:ind w:firstLine="708" w:left="0"/>
        <w:contextualSpacing w:val="1"/>
        <w:jc w:val="both"/>
        <w:rPr>
          <w:sz w:val="28"/>
        </w:rPr>
      </w:pPr>
      <w:r>
        <w:rPr>
          <w:sz w:val="28"/>
        </w:rPr>
        <w:t>временной нетрудоспособности;</w:t>
      </w:r>
    </w:p>
    <w:p w14:paraId="33010000">
      <w:pPr>
        <w:ind w:firstLine="708" w:left="0"/>
        <w:contextualSpacing w:val="1"/>
        <w:jc w:val="both"/>
        <w:rPr>
          <w:sz w:val="28"/>
        </w:rPr>
      </w:pPr>
      <w:r>
        <w:rPr>
          <w:sz w:val="28"/>
        </w:rPr>
        <w:t>необходимости явки по вызову</w:t>
      </w:r>
      <w:r>
        <w:rPr>
          <w:sz w:val="28"/>
        </w:rPr>
        <w:t xml:space="preserve"> (извещениям, повесткам) судов, </w:t>
      </w:r>
      <w:r>
        <w:rPr>
          <w:sz w:val="28"/>
        </w:rPr>
        <w:t>правоохранительных органов, военных комиссариатов;</w:t>
      </w:r>
    </w:p>
    <w:p w14:paraId="34010000">
      <w:pPr>
        <w:ind w:firstLine="708" w:left="0"/>
        <w:contextualSpacing w:val="1"/>
        <w:jc w:val="both"/>
        <w:rPr>
          <w:sz w:val="28"/>
        </w:rPr>
      </w:pPr>
      <w:r>
        <w:rPr>
          <w:sz w:val="28"/>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35010000">
      <w:pPr>
        <w:ind w:firstLine="708" w:left="0"/>
        <w:contextualSpacing w:val="1"/>
        <w:jc w:val="both"/>
        <w:rPr>
          <w:sz w:val="28"/>
        </w:rPr>
      </w:pPr>
      <w:r>
        <w:rPr>
          <w:sz w:val="28"/>
        </w:rPr>
        <w:t>нахождения в служебной командировке.</w:t>
      </w:r>
    </w:p>
    <w:p w14:paraId="36010000">
      <w:pPr>
        <w:ind w:firstLine="708" w:left="0"/>
        <w:contextualSpacing w:val="1"/>
        <w:jc w:val="both"/>
        <w:rPr>
          <w:sz w:val="28"/>
        </w:rPr>
      </w:pPr>
      <w:r>
        <w:rPr>
          <w:sz w:val="28"/>
        </w:rPr>
        <w:t xml:space="preserve">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w:t>
      </w:r>
      <w:r>
        <w:rPr>
          <w:sz w:val="28"/>
        </w:rPr>
        <w:t>контрольного лица</w:t>
      </w:r>
      <w:r>
        <w:rPr>
          <w:sz w:val="28"/>
        </w:rPr>
        <w:t>. </w:t>
      </w:r>
    </w:p>
    <w:p w14:paraId="37010000">
      <w:pPr>
        <w:ind w:firstLine="708" w:left="0"/>
        <w:contextualSpacing w:val="1"/>
        <w:jc w:val="both"/>
        <w:rPr>
          <w:sz w:val="28"/>
        </w:rPr>
      </w:pPr>
      <w:r>
        <w:rPr>
          <w:sz w:val="28"/>
        </w:rPr>
        <w:t>4.7. Наблюдение за соблюдением обязательных требований (мониторинг безопасности). </w:t>
      </w:r>
    </w:p>
    <w:p w14:paraId="38010000">
      <w:pPr>
        <w:ind w:firstLine="708" w:left="0"/>
        <w:contextualSpacing w:val="1"/>
        <w:jc w:val="both"/>
        <w:rPr>
          <w:sz w:val="28"/>
        </w:rPr>
      </w:pPr>
      <w:r>
        <w:rPr>
          <w:sz w:val="28"/>
        </w:rPr>
        <w:t xml:space="preserve">4.7.1.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w:t>
      </w:r>
      <w:r>
        <w:rPr>
          <w:sz w:val="28"/>
        </w:rPr>
        <w:t>информационно-телекоммуникационной сети</w:t>
      </w:r>
      <w:r>
        <w:rPr>
          <w:sz w:val="28"/>
        </w:rPr>
        <w:t xml:space="preserve">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39010000">
      <w:pPr>
        <w:ind w:firstLine="708" w:left="0"/>
        <w:contextualSpacing w:val="1"/>
        <w:jc w:val="both"/>
        <w:rPr>
          <w:sz w:val="28"/>
        </w:rPr>
      </w:pPr>
      <w:r>
        <w:rPr>
          <w:sz w:val="28"/>
        </w:rPr>
        <w:t>4.7.2.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14:paraId="3A010000">
      <w:pPr>
        <w:ind w:firstLine="708" w:left="0"/>
        <w:contextualSpacing w:val="1"/>
        <w:jc w:val="both"/>
        <w:rPr>
          <w:sz w:val="28"/>
        </w:rPr>
      </w:pPr>
      <w:r>
        <w:rPr>
          <w:sz w:val="28"/>
        </w:rPr>
        <w:t>1) </w:t>
      </w:r>
      <w:r>
        <w:rPr>
          <w:sz w:val="28"/>
        </w:rPr>
        <w:t>решение о проведении внепланового контрольного мероприятия                              в соответствии со статьей 60 Федерального закона № 248-ФЗ;</w:t>
      </w:r>
    </w:p>
    <w:p w14:paraId="3B010000">
      <w:pPr>
        <w:ind w:firstLine="708" w:left="0"/>
        <w:contextualSpacing w:val="1"/>
        <w:jc w:val="both"/>
        <w:rPr>
          <w:sz w:val="28"/>
        </w:rPr>
      </w:pPr>
      <w:r>
        <w:rPr>
          <w:sz w:val="28"/>
        </w:rPr>
        <w:t>2) </w:t>
      </w:r>
      <w:r>
        <w:rPr>
          <w:sz w:val="28"/>
        </w:rPr>
        <w:t>решение об объявлении предостережения;</w:t>
      </w:r>
    </w:p>
    <w:p w14:paraId="3C010000">
      <w:pPr>
        <w:ind w:firstLine="708" w:left="0"/>
        <w:contextualSpacing w:val="1"/>
        <w:jc w:val="both"/>
        <w:rPr>
          <w:sz w:val="28"/>
        </w:rPr>
      </w:pPr>
      <w:r>
        <w:rPr>
          <w:sz w:val="28"/>
        </w:rPr>
        <w:t>3) </w:t>
      </w:r>
      <w:r>
        <w:rPr>
          <w:sz w:val="28"/>
        </w:rPr>
        <w:t xml:space="preserve">решение о выдаче предписания об устранении выявленных нарушений в порядке, предусмотренном пунктом 1 части 2 статьи 90 Федерального закона </w:t>
      </w:r>
      <w:r>
        <w:rPr>
          <w:sz w:val="28"/>
        </w:rPr>
        <w:t xml:space="preserve">     </w:t>
      </w:r>
      <w:r>
        <w:rPr>
          <w:sz w:val="28"/>
        </w:rPr>
        <w:t>№ 248-ФЗ, в случае указания такой возможности в федеральном законе о виде контроля, законе субъекта Российской Федерации о виде контроля;</w:t>
      </w:r>
    </w:p>
    <w:p w14:paraId="3D010000">
      <w:pPr>
        <w:ind w:firstLine="708" w:left="0"/>
        <w:contextualSpacing w:val="1"/>
        <w:jc w:val="both"/>
        <w:rPr>
          <w:sz w:val="28"/>
        </w:rPr>
      </w:pPr>
      <w:r>
        <w:rPr>
          <w:sz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 </w:t>
      </w:r>
    </w:p>
    <w:p w14:paraId="3E010000">
      <w:pPr>
        <w:ind w:firstLine="708" w:left="0"/>
        <w:contextualSpacing w:val="1"/>
        <w:jc w:val="both"/>
        <w:rPr>
          <w:sz w:val="28"/>
        </w:rPr>
      </w:pPr>
      <w:r>
        <w:rPr>
          <w:sz w:val="28"/>
        </w:rPr>
        <w:t>4.8. Выездное обследование. </w:t>
      </w:r>
    </w:p>
    <w:p w14:paraId="3F010000">
      <w:pPr>
        <w:ind w:firstLine="708" w:left="0"/>
        <w:contextualSpacing w:val="1"/>
        <w:jc w:val="both"/>
        <w:rPr>
          <w:sz w:val="28"/>
        </w:rPr>
      </w:pPr>
      <w:r>
        <w:rPr>
          <w:sz w:val="28"/>
        </w:rPr>
        <w:t>4.8.1.</w:t>
      </w:r>
      <w:r>
        <w:rPr>
          <w:sz w:val="28"/>
        </w:rPr>
        <w:t> </w:t>
      </w:r>
      <w:r>
        <w:rPr>
          <w:sz w:val="28"/>
        </w:rPr>
        <w:t>Выездное обследование проводится в целях оценки соблюдения контролируемыми лицами обязательных требований.</w:t>
      </w:r>
    </w:p>
    <w:p w14:paraId="40010000">
      <w:pPr>
        <w:ind w:firstLine="708" w:left="0"/>
        <w:contextualSpacing w:val="1"/>
        <w:jc w:val="both"/>
        <w:rPr>
          <w:sz w:val="28"/>
        </w:rPr>
      </w:pPr>
      <w:r>
        <w:rPr>
          <w:sz w:val="28"/>
        </w:rPr>
        <w:t xml:space="preserve">4.8.2.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14:paraId="41010000">
      <w:pPr>
        <w:ind w:firstLine="708" w:left="0"/>
        <w:contextualSpacing w:val="1"/>
        <w:jc w:val="both"/>
        <w:rPr>
          <w:sz w:val="28"/>
        </w:rPr>
      </w:pPr>
      <w:r>
        <w:rPr>
          <w:sz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42010000">
      <w:pPr>
        <w:ind w:firstLine="708" w:left="0"/>
        <w:contextualSpacing w:val="1"/>
        <w:jc w:val="both"/>
        <w:rPr>
          <w:sz w:val="28"/>
        </w:rPr>
      </w:pPr>
      <w:r>
        <w:rPr>
          <w:sz w:val="28"/>
        </w:rPr>
        <w:t>4.8.3.</w:t>
      </w:r>
      <w:r>
        <w:rPr>
          <w:sz w:val="28"/>
        </w:rPr>
        <w:t> </w:t>
      </w:r>
      <w:r>
        <w:rPr>
          <w:sz w:val="28"/>
        </w:rPr>
        <w:t xml:space="preserve">Выездное обследование проводится без информирования контролируемого лица. </w:t>
      </w:r>
    </w:p>
    <w:p w14:paraId="43010000">
      <w:pPr>
        <w:ind w:firstLine="708" w:left="0"/>
        <w:contextualSpacing w:val="1"/>
        <w:jc w:val="both"/>
        <w:rPr>
          <w:sz w:val="28"/>
        </w:rPr>
      </w:pPr>
      <w:r>
        <w:rPr>
          <w:sz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14:paraId="44010000">
      <w:pPr>
        <w:ind w:firstLine="708" w:left="0"/>
        <w:contextualSpacing w:val="1"/>
        <w:jc w:val="both"/>
        <w:rPr>
          <w:sz w:val="28"/>
        </w:rPr>
      </w:pPr>
      <w:r>
        <w:rPr>
          <w:sz w:val="28"/>
        </w:rPr>
        <w:t>4.8.4. По результатам проведения выездного обследования не могут быть приняты решения, предусмотренные подпункт</w:t>
      </w:r>
      <w:r>
        <w:rPr>
          <w:sz w:val="28"/>
        </w:rPr>
        <w:t xml:space="preserve">ом </w:t>
      </w:r>
      <w:r>
        <w:rPr>
          <w:sz w:val="28"/>
        </w:rPr>
        <w:t>2 пункта 4.2.1</w:t>
      </w:r>
      <w:r>
        <w:rPr>
          <w:sz w:val="28"/>
        </w:rPr>
        <w:t xml:space="preserve"> настоящего Положения, за исключением случаев, установленных федеральным законом о виде контроля.</w:t>
      </w:r>
    </w:p>
    <w:p w14:paraId="45010000">
      <w:pPr>
        <w:ind w:firstLine="708" w:left="0"/>
        <w:contextualSpacing w:val="1"/>
        <w:jc w:val="both"/>
        <w:rPr>
          <w:sz w:val="28"/>
        </w:rPr>
      </w:pPr>
      <w:r>
        <w:rPr>
          <w:sz w:val="28"/>
        </w:rPr>
        <w:t>4.8.5. Если в рамках выездного обследования выявлены признаки нарушений обязательных требований, может быть принято решение о выдаче предписания в порядке, предусмотренным подпунктом 1 пункта 4.2.1 настоящего Положения</w:t>
      </w:r>
      <w:r>
        <w:rPr>
          <w:sz w:val="28"/>
        </w:rPr>
        <w:t xml:space="preserve">, </w:t>
      </w:r>
      <w:r>
        <w:rPr>
          <w:sz w:val="28"/>
        </w:rPr>
        <w:t>в случае указания такой возможности в федеральном законе о виде контроля, законе субъекта Российской Федерации о виде контроля.</w:t>
      </w:r>
    </w:p>
    <w:p w14:paraId="46010000">
      <w:pPr>
        <w:pStyle w:val="Style_5"/>
        <w:widowControl w:val="0"/>
        <w:ind w:firstLine="0" w:left="851" w:right="849"/>
        <w:contextualSpacing w:val="1"/>
        <w:jc w:val="center"/>
        <w:rPr>
          <w:sz w:val="28"/>
        </w:rPr>
      </w:pPr>
    </w:p>
    <w:p w14:paraId="47010000">
      <w:pPr>
        <w:pStyle w:val="Style_5"/>
        <w:widowControl w:val="0"/>
        <w:ind w:firstLine="0" w:left="851" w:right="849"/>
        <w:contextualSpacing w:val="1"/>
        <w:jc w:val="center"/>
        <w:rPr>
          <w:rFonts w:ascii="Times New Roman" w:hAnsi="Times New Roman"/>
          <w:sz w:val="28"/>
        </w:rPr>
      </w:pPr>
      <w:r>
        <w:rPr>
          <w:rFonts w:ascii="Times New Roman" w:hAnsi="Times New Roman"/>
          <w:sz w:val="28"/>
        </w:rPr>
        <w:t xml:space="preserve">5. </w:t>
      </w:r>
      <w:r>
        <w:rPr>
          <w:rFonts w:ascii="Times New Roman" w:hAnsi="Times New Roman"/>
          <w:sz w:val="28"/>
        </w:rPr>
        <w:t xml:space="preserve">Обжалование решений Администрации, действий (бездействия) должностных лиц, уполномоченных осуществлять </w:t>
      </w:r>
      <w:r>
        <w:rPr>
          <w:rFonts w:ascii="Times New Roman" w:hAnsi="Times New Roman"/>
          <w:sz w:val="28"/>
        </w:rPr>
        <w:t>контроль</w:t>
      </w:r>
    </w:p>
    <w:p w14:paraId="48010000">
      <w:pPr>
        <w:pStyle w:val="Style_5"/>
        <w:widowControl w:val="0"/>
        <w:ind w:firstLine="0" w:left="0"/>
        <w:contextualSpacing w:val="1"/>
        <w:jc w:val="both"/>
        <w:rPr>
          <w:rFonts w:ascii="Times New Roman" w:hAnsi="Times New Roman"/>
          <w:sz w:val="28"/>
        </w:rPr>
      </w:pPr>
    </w:p>
    <w:p w14:paraId="49010000">
      <w:pPr>
        <w:pStyle w:val="Style_5"/>
        <w:widowControl w:val="0"/>
        <w:ind w:firstLine="708" w:left="0"/>
        <w:contextualSpacing w:val="1"/>
        <w:jc w:val="both"/>
        <w:rPr>
          <w:rFonts w:ascii="Times New Roman" w:hAnsi="Times New Roman"/>
          <w:sz w:val="28"/>
        </w:rPr>
      </w:pPr>
      <w:r>
        <w:rPr>
          <w:rFonts w:ascii="Times New Roman" w:hAnsi="Times New Roman"/>
          <w:sz w:val="28"/>
        </w:rPr>
        <w:t>Досудебный порядок подачи жалоб при осуществлении муниципального контроля в границах Туапсинского муниципального округа, осуществляется в соответствии с главой 9 Федерального закона № 248-ФЗ.</w:t>
      </w:r>
      <w:r>
        <w:rPr>
          <w:rFonts w:ascii="Times New Roman" w:hAnsi="Times New Roman"/>
          <w:sz w:val="28"/>
        </w:rPr>
        <w:t xml:space="preserve"> </w:t>
      </w:r>
    </w:p>
    <w:p w14:paraId="4A010000">
      <w:pPr>
        <w:tabs>
          <w:tab w:leader="none" w:pos="0" w:val="left"/>
          <w:tab w:leader="none" w:pos="709" w:val="left"/>
          <w:tab w:leader="none" w:pos="851" w:val="left"/>
          <w:tab w:leader="none" w:pos="993" w:val="left"/>
          <w:tab w:leader="none" w:pos="1418" w:val="left"/>
        </w:tabs>
        <w:ind/>
        <w:contextualSpacing w:val="1"/>
        <w:jc w:val="center"/>
        <w:rPr>
          <w:sz w:val="28"/>
        </w:rPr>
      </w:pPr>
    </w:p>
    <w:p w14:paraId="4B010000">
      <w:pPr>
        <w:ind/>
        <w:contextualSpacing w:val="1"/>
        <w:jc w:val="center"/>
        <w:rPr>
          <w:sz w:val="28"/>
        </w:rPr>
      </w:pPr>
      <w:r>
        <w:rPr>
          <w:sz w:val="28"/>
        </w:rPr>
        <w:t>6. Ключевые показатели вида контроля и их целевые значения для муниципального контроля</w:t>
      </w:r>
    </w:p>
    <w:p w14:paraId="4C010000">
      <w:pPr>
        <w:ind/>
        <w:contextualSpacing w:val="1"/>
        <w:jc w:val="center"/>
        <w:rPr>
          <w:sz w:val="28"/>
        </w:rPr>
      </w:pPr>
    </w:p>
    <w:p w14:paraId="4D010000">
      <w:pPr>
        <w:widowControl w:val="0"/>
        <w:ind w:firstLine="708" w:left="0"/>
        <w:contextualSpacing w:val="1"/>
        <w:jc w:val="both"/>
        <w:rPr>
          <w:sz w:val="28"/>
        </w:rPr>
      </w:pPr>
      <w:r>
        <w:rPr>
          <w:sz w:val="28"/>
        </w:rPr>
        <w:t xml:space="preserve">6.1. Оценка результативности и эффективности муниципального контроля осуществляется </w:t>
      </w:r>
      <w:r>
        <w:rPr>
          <w:sz w:val="28"/>
        </w:rPr>
        <w:t>в соответствии со</w:t>
      </w:r>
      <w:r>
        <w:rPr>
          <w:sz w:val="28"/>
        </w:rPr>
        <w:t xml:space="preserve"> стат</w:t>
      </w:r>
      <w:r>
        <w:rPr>
          <w:sz w:val="28"/>
        </w:rPr>
        <w:t>ьей</w:t>
      </w:r>
      <w:r>
        <w:rPr>
          <w:sz w:val="28"/>
        </w:rPr>
        <w:t xml:space="preserve"> 30 </w:t>
      </w:r>
      <w:r>
        <w:rPr>
          <w:sz w:val="28"/>
        </w:rPr>
        <w:t>Федерального з</w:t>
      </w:r>
      <w:r>
        <w:rPr>
          <w:sz w:val="28"/>
        </w:rPr>
        <w:t>акона № 248-ФЗ.</w:t>
      </w:r>
    </w:p>
    <w:p w14:paraId="4E010000">
      <w:pPr>
        <w:widowControl w:val="0"/>
        <w:tabs>
          <w:tab w:leader="none" w:pos="709" w:val="left"/>
        </w:tabs>
        <w:ind/>
        <w:contextualSpacing w:val="1"/>
        <w:jc w:val="both"/>
        <w:rPr>
          <w:sz w:val="28"/>
        </w:rPr>
      </w:pPr>
      <w:r>
        <w:rPr>
          <w:sz w:val="28"/>
        </w:rPr>
        <w:tab/>
      </w:r>
      <w:r>
        <w:rPr>
          <w:sz w:val="28"/>
        </w:rPr>
        <w:t xml:space="preserve">6.2. Ключевые показатели вида контроля и их целевые значения, </w:t>
      </w:r>
      <w:r>
        <w:rPr>
          <w:sz w:val="28"/>
        </w:rPr>
        <w:br/>
      </w:r>
      <w:r>
        <w:rPr>
          <w:sz w:val="28"/>
        </w:rPr>
        <w:t>индикативные показатели для муниципального контроля в границах</w:t>
      </w:r>
      <w:r>
        <w:rPr>
          <w:sz w:val="28"/>
        </w:rPr>
        <w:br/>
      </w:r>
      <w:r>
        <w:rPr>
          <w:sz w:val="28"/>
        </w:rPr>
        <w:t>Туапсинского муниципального округа установлены пр</w:t>
      </w:r>
      <w:r>
        <w:rPr>
          <w:sz w:val="28"/>
        </w:rPr>
        <w:t xml:space="preserve">иложением </w:t>
      </w:r>
      <w:r>
        <w:rPr>
          <w:sz w:val="28"/>
        </w:rPr>
        <w:t>4</w:t>
      </w:r>
      <w:r>
        <w:rPr>
          <w:sz w:val="28"/>
        </w:rPr>
        <w:t xml:space="preserve"> к настоящему Положению.</w:t>
      </w:r>
    </w:p>
    <w:p w14:paraId="4F010000">
      <w:pPr>
        <w:ind/>
        <w:contextualSpacing w:val="1"/>
        <w:jc w:val="both"/>
        <w:rPr>
          <w:sz w:val="28"/>
        </w:rPr>
      </w:pPr>
    </w:p>
    <w:p w14:paraId="50010000">
      <w:pPr>
        <w:ind/>
        <w:contextualSpacing w:val="1"/>
        <w:jc w:val="both"/>
        <w:rPr>
          <w:sz w:val="28"/>
        </w:rPr>
      </w:pPr>
    </w:p>
    <w:p w14:paraId="51010000">
      <w:pPr>
        <w:ind/>
        <w:contextualSpacing w:val="1"/>
        <w:jc w:val="both"/>
        <w:rPr>
          <w:sz w:val="28"/>
        </w:rPr>
      </w:pPr>
    </w:p>
    <w:p w14:paraId="52010000">
      <w:pPr>
        <w:ind/>
        <w:contextualSpacing w:val="1"/>
        <w:jc w:val="both"/>
        <w:rPr>
          <w:sz w:val="28"/>
        </w:rPr>
      </w:pPr>
      <w:r>
        <w:rPr>
          <w:sz w:val="28"/>
        </w:rPr>
        <w:t xml:space="preserve">Начальник управления транспорта и </w:t>
      </w:r>
    </w:p>
    <w:p w14:paraId="53010000">
      <w:pPr>
        <w:ind/>
        <w:contextualSpacing w:val="1"/>
        <w:jc w:val="both"/>
        <w:rPr>
          <w:sz w:val="28"/>
        </w:rPr>
      </w:pPr>
      <w:r>
        <w:rPr>
          <w:sz w:val="28"/>
        </w:rPr>
        <w:t>дорожного хозяйства</w:t>
      </w:r>
      <w:r>
        <w:rPr>
          <w:sz w:val="28"/>
        </w:rPr>
        <w:t xml:space="preserve"> </w:t>
      </w:r>
      <w:r>
        <w:rPr>
          <w:sz w:val="28"/>
        </w:rPr>
        <w:t xml:space="preserve">администрации </w:t>
      </w:r>
    </w:p>
    <w:p w14:paraId="54010000">
      <w:pPr>
        <w:ind/>
        <w:contextualSpacing w:val="1"/>
        <w:jc w:val="both"/>
      </w:pPr>
      <w:r>
        <w:rPr>
          <w:sz w:val="28"/>
        </w:rPr>
        <w:t xml:space="preserve">Туапсинского муниципального округа                      </w:t>
      </w:r>
      <w:r>
        <w:rPr>
          <w:sz w:val="28"/>
        </w:rPr>
        <w:t xml:space="preserve">      </w:t>
      </w:r>
      <w:r>
        <w:rPr>
          <w:sz w:val="28"/>
        </w:rPr>
        <w:t xml:space="preserve">             </w:t>
      </w:r>
      <w:r>
        <w:rPr>
          <w:sz w:val="28"/>
        </w:rPr>
        <w:t xml:space="preserve">    </w:t>
      </w:r>
      <w:r>
        <w:rPr>
          <w:sz w:val="28"/>
        </w:rPr>
        <w:t>Н.Г. Григорьев</w:t>
      </w:r>
    </w:p>
    <w:sectPr>
      <w:headerReference r:id="rId1" w:type="default"/>
      <w:pgSz w:h="16838" w:orient="portrait" w:w="11906"/>
      <w:pgMar w:bottom="1134" w:footer="709" w:gutter="0" w:header="709" w:left="1701" w:right="567"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ind/>
      <w:jc w:val="center"/>
    </w:pPr>
    <w:r>
      <w:fldChar w:fldCharType="begin"/>
    </w:r>
    <w:r>
      <w:instrText xml:space="preserve">PAGE </w:instrText>
    </w:r>
    <w:r>
      <w:fldChar w:fldCharType="separate"/>
    </w:r>
    <w:r>
      <w:t xml:space="preserve"> </w:t>
    </w:r>
    <w:r>
      <w:fldChar w:fldCharType="end"/>
    </w: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8"/>
      </w:rPr>
    </w:rPrDefault>
    <w:pPrDefault>
      <w:pPr>
        <w:spacing w:after="0" w:before="0" w:line="240" w:lineRule="auto"/>
        <w:ind w:firstLine="0" w:left="0" w:right="0"/>
        <w:jc w:val="both"/>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6" w:type="paragraph">
    <w:name w:val="Normal"/>
    <w:link w:val="Style_6_ch"/>
    <w:uiPriority w:val="0"/>
    <w:qFormat/>
    <w:pPr>
      <w:ind/>
      <w:jc w:val="left"/>
    </w:pPr>
    <w:rPr>
      <w:sz w:val="24"/>
    </w:rPr>
  </w:style>
  <w:style w:default="1" w:styleId="Style_6_ch" w:type="character">
    <w:name w:val="Normal"/>
    <w:link w:val="Style_6"/>
    <w:rPr>
      <w:sz w:val="24"/>
    </w:rPr>
  </w:style>
  <w:style w:styleId="Style_7" w:type="paragraph">
    <w:name w:val="footer"/>
    <w:basedOn w:val="Style_6"/>
    <w:link w:val="Style_7_ch"/>
    <w:pPr>
      <w:tabs>
        <w:tab w:leader="none" w:pos="4677" w:val="center"/>
        <w:tab w:leader="none" w:pos="9355" w:val="right"/>
      </w:tabs>
      <w:ind/>
    </w:pPr>
  </w:style>
  <w:style w:styleId="Style_7_ch" w:type="character">
    <w:name w:val="footer"/>
    <w:basedOn w:val="Style_6_ch"/>
    <w:link w:val="Style_7"/>
  </w:style>
  <w:style w:styleId="Style_8" w:type="paragraph">
    <w:name w:val="toc 2"/>
    <w:next w:val="Style_6"/>
    <w:link w:val="Style_8_ch"/>
    <w:uiPriority w:val="39"/>
    <w:pPr>
      <w:ind w:firstLine="0" w:left="200"/>
      <w:jc w:val="left"/>
    </w:pPr>
    <w:rPr>
      <w:rFonts w:ascii="XO Thames" w:hAnsi="XO Thames"/>
      <w:sz w:val="28"/>
    </w:rPr>
  </w:style>
  <w:style w:styleId="Style_8_ch" w:type="character">
    <w:name w:val="toc 2"/>
    <w:link w:val="Style_8"/>
    <w:rPr>
      <w:rFonts w:ascii="XO Thames" w:hAnsi="XO Thames"/>
      <w:sz w:val="28"/>
    </w:rPr>
  </w:style>
  <w:style w:styleId="Style_9" w:type="paragraph">
    <w:name w:val="toc 4"/>
    <w:next w:val="Style_6"/>
    <w:link w:val="Style_9_ch"/>
    <w:uiPriority w:val="39"/>
    <w:pPr>
      <w:ind w:firstLine="0" w:left="600"/>
      <w:jc w:val="left"/>
    </w:pPr>
    <w:rPr>
      <w:rFonts w:ascii="XO Thames" w:hAnsi="XO Thames"/>
      <w:sz w:val="28"/>
    </w:rPr>
  </w:style>
  <w:style w:styleId="Style_9_ch" w:type="character">
    <w:name w:val="toc 4"/>
    <w:link w:val="Style_9"/>
    <w:rPr>
      <w:rFonts w:ascii="XO Thames" w:hAnsi="XO Thames"/>
      <w:sz w:val="28"/>
    </w:rPr>
  </w:style>
  <w:style w:styleId="Style_10" w:type="paragraph">
    <w:name w:val="toc 6"/>
    <w:next w:val="Style_6"/>
    <w:link w:val="Style_10_ch"/>
    <w:uiPriority w:val="39"/>
    <w:pPr>
      <w:ind w:firstLine="0" w:left="1000"/>
      <w:jc w:val="left"/>
    </w:pPr>
    <w:rPr>
      <w:rFonts w:ascii="XO Thames" w:hAnsi="XO Thames"/>
      <w:sz w:val="28"/>
    </w:rPr>
  </w:style>
  <w:style w:styleId="Style_10_ch" w:type="character">
    <w:name w:val="toc 6"/>
    <w:link w:val="Style_10"/>
    <w:rPr>
      <w:rFonts w:ascii="XO Thames" w:hAnsi="XO Thames"/>
      <w:sz w:val="28"/>
    </w:rPr>
  </w:style>
  <w:style w:styleId="Style_11" w:type="paragraph">
    <w:name w:val="toc 7"/>
    <w:next w:val="Style_6"/>
    <w:link w:val="Style_11_ch"/>
    <w:uiPriority w:val="39"/>
    <w:pPr>
      <w:ind w:firstLine="0" w:left="1200"/>
      <w:jc w:val="left"/>
    </w:pPr>
    <w:rPr>
      <w:rFonts w:ascii="XO Thames" w:hAnsi="XO Thames"/>
      <w:sz w:val="28"/>
    </w:rPr>
  </w:style>
  <w:style w:styleId="Style_11_ch" w:type="character">
    <w:name w:val="toc 7"/>
    <w:link w:val="Style_11"/>
    <w:rPr>
      <w:rFonts w:ascii="XO Thames" w:hAnsi="XO Thames"/>
      <w:sz w:val="28"/>
    </w:rPr>
  </w:style>
  <w:style w:styleId="Style_12" w:type="paragraph">
    <w:name w:val="Endnote"/>
    <w:link w:val="Style_12_ch"/>
    <w:pPr>
      <w:ind w:firstLine="851" w:left="0"/>
      <w:jc w:val="both"/>
    </w:pPr>
    <w:rPr>
      <w:rFonts w:ascii="XO Thames" w:hAnsi="XO Thames"/>
      <w:sz w:val="22"/>
    </w:rPr>
  </w:style>
  <w:style w:styleId="Style_12_ch" w:type="character">
    <w:name w:val="Endnote"/>
    <w:link w:val="Style_12"/>
    <w:rPr>
      <w:rFonts w:ascii="XO Thames" w:hAnsi="XO Thames"/>
      <w:sz w:val="22"/>
    </w:rPr>
  </w:style>
  <w:style w:styleId="Style_13" w:type="paragraph">
    <w:name w:val="heading 3"/>
    <w:next w:val="Style_6"/>
    <w:link w:val="Style_13_ch"/>
    <w:uiPriority w:val="9"/>
    <w:qFormat/>
    <w:pPr>
      <w:spacing w:after="120" w:before="120"/>
      <w:ind/>
      <w:jc w:val="both"/>
      <w:outlineLvl w:val="2"/>
    </w:pPr>
    <w:rPr>
      <w:rFonts w:ascii="XO Thames" w:hAnsi="XO Thames"/>
      <w:b w:val="1"/>
      <w:sz w:val="26"/>
    </w:rPr>
  </w:style>
  <w:style w:styleId="Style_13_ch" w:type="character">
    <w:name w:val="heading 3"/>
    <w:link w:val="Style_13"/>
    <w:rPr>
      <w:rFonts w:ascii="XO Thames" w:hAnsi="XO Thames"/>
      <w:b w:val="1"/>
      <w:sz w:val="26"/>
    </w:rPr>
  </w:style>
  <w:style w:styleId="Style_1" w:type="paragraph">
    <w:name w:val="header"/>
    <w:basedOn w:val="Style_6"/>
    <w:link w:val="Style_1_ch"/>
    <w:pPr>
      <w:tabs>
        <w:tab w:leader="none" w:pos="4677" w:val="center"/>
        <w:tab w:leader="none" w:pos="9355" w:val="right"/>
      </w:tabs>
      <w:ind/>
    </w:pPr>
  </w:style>
  <w:style w:styleId="Style_1_ch" w:type="character">
    <w:name w:val="header"/>
    <w:basedOn w:val="Style_6_ch"/>
    <w:link w:val="Style_1"/>
  </w:style>
  <w:style w:styleId="Style_14" w:type="paragraph">
    <w:name w:val="Default Paragraph Font"/>
    <w:link w:val="Style_14_ch"/>
  </w:style>
  <w:style w:styleId="Style_14_ch" w:type="character">
    <w:name w:val="Default Paragraph Font"/>
    <w:link w:val="Style_14"/>
  </w:style>
  <w:style w:styleId="Style_15" w:type="paragraph">
    <w:name w:val="toc 3"/>
    <w:next w:val="Style_6"/>
    <w:link w:val="Style_15_ch"/>
    <w:uiPriority w:val="39"/>
    <w:pPr>
      <w:ind w:firstLine="0" w:left="400"/>
      <w:jc w:val="left"/>
    </w:pPr>
    <w:rPr>
      <w:rFonts w:ascii="XO Thames" w:hAnsi="XO Thames"/>
      <w:sz w:val="28"/>
    </w:rPr>
  </w:style>
  <w:style w:styleId="Style_15_ch" w:type="character">
    <w:name w:val="toc 3"/>
    <w:link w:val="Style_15"/>
    <w:rPr>
      <w:rFonts w:ascii="XO Thames" w:hAnsi="XO Thames"/>
      <w:sz w:val="28"/>
    </w:rPr>
  </w:style>
  <w:style w:styleId="Style_4" w:type="paragraph">
    <w:name w:val="formattext"/>
    <w:basedOn w:val="Style_6"/>
    <w:link w:val="Style_4_ch"/>
    <w:pPr>
      <w:spacing w:afterAutospacing="on" w:beforeAutospacing="on"/>
      <w:ind/>
    </w:pPr>
  </w:style>
  <w:style w:styleId="Style_4_ch" w:type="character">
    <w:name w:val="formattext"/>
    <w:basedOn w:val="Style_6_ch"/>
    <w:link w:val="Style_4"/>
  </w:style>
  <w:style w:styleId="Style_16" w:type="paragraph">
    <w:name w:val="heading 5"/>
    <w:next w:val="Style_6"/>
    <w:link w:val="Style_16_ch"/>
    <w:uiPriority w:val="9"/>
    <w:qFormat/>
    <w:pPr>
      <w:spacing w:after="120" w:before="120"/>
      <w:ind/>
      <w:jc w:val="both"/>
      <w:outlineLvl w:val="4"/>
    </w:pPr>
    <w:rPr>
      <w:rFonts w:ascii="XO Thames" w:hAnsi="XO Thames"/>
      <w:b w:val="1"/>
      <w:sz w:val="22"/>
    </w:rPr>
  </w:style>
  <w:style w:styleId="Style_16_ch" w:type="character">
    <w:name w:val="heading 5"/>
    <w:link w:val="Style_16"/>
    <w:rPr>
      <w:rFonts w:ascii="XO Thames" w:hAnsi="XO Thames"/>
      <w:b w:val="1"/>
      <w:sz w:val="22"/>
    </w:rPr>
  </w:style>
  <w:style w:styleId="Style_17" w:type="paragraph">
    <w:name w:val="ConsTitle"/>
    <w:link w:val="Style_17_ch"/>
    <w:pPr>
      <w:widowControl w:val="0"/>
      <w:ind/>
      <w:jc w:val="left"/>
    </w:pPr>
    <w:rPr>
      <w:rFonts w:ascii="Arial" w:hAnsi="Arial"/>
      <w:b w:val="1"/>
      <w:sz w:val="16"/>
    </w:rPr>
  </w:style>
  <w:style w:styleId="Style_17_ch" w:type="character">
    <w:name w:val="ConsTitle"/>
    <w:link w:val="Style_17"/>
    <w:rPr>
      <w:rFonts w:ascii="Arial" w:hAnsi="Arial"/>
      <w:b w:val="1"/>
      <w:sz w:val="16"/>
    </w:rPr>
  </w:style>
  <w:style w:styleId="Style_18" w:type="paragraph">
    <w:name w:val="Balloon Text"/>
    <w:basedOn w:val="Style_6"/>
    <w:link w:val="Style_18_ch"/>
    <w:rPr>
      <w:rFonts w:ascii="Segoe UI" w:hAnsi="Segoe UI"/>
      <w:sz w:val="18"/>
    </w:rPr>
  </w:style>
  <w:style w:styleId="Style_18_ch" w:type="character">
    <w:name w:val="Balloon Text"/>
    <w:basedOn w:val="Style_6_ch"/>
    <w:link w:val="Style_18"/>
    <w:rPr>
      <w:rFonts w:ascii="Segoe UI" w:hAnsi="Segoe UI"/>
      <w:sz w:val="18"/>
    </w:rPr>
  </w:style>
  <w:style w:styleId="Style_19" w:type="paragraph">
    <w:name w:val="heading 1"/>
    <w:next w:val="Style_6"/>
    <w:link w:val="Style_19_ch"/>
    <w:uiPriority w:val="9"/>
    <w:qFormat/>
    <w:pPr>
      <w:spacing w:after="120" w:before="120"/>
      <w:ind/>
      <w:jc w:val="both"/>
      <w:outlineLvl w:val="0"/>
    </w:pPr>
    <w:rPr>
      <w:rFonts w:ascii="XO Thames" w:hAnsi="XO Thames"/>
      <w:b w:val="1"/>
      <w:sz w:val="32"/>
    </w:rPr>
  </w:style>
  <w:style w:styleId="Style_19_ch" w:type="character">
    <w:name w:val="heading 1"/>
    <w:link w:val="Style_19"/>
    <w:rPr>
      <w:rFonts w:ascii="XO Thames" w:hAnsi="XO Thames"/>
      <w:b w:val="1"/>
      <w:sz w:val="32"/>
    </w:rPr>
  </w:style>
  <w:style w:styleId="Style_20" w:type="paragraph">
    <w:name w:val="Hyperlink"/>
    <w:link w:val="Style_20_ch"/>
    <w:rPr>
      <w:color w:val="0000FF"/>
      <w:u w:val="single"/>
    </w:rPr>
  </w:style>
  <w:style w:styleId="Style_20_ch" w:type="character">
    <w:name w:val="Hyperlink"/>
    <w:link w:val="Style_20"/>
    <w:rPr>
      <w:color w:val="0000FF"/>
      <w:u w:val="single"/>
    </w:rPr>
  </w:style>
  <w:style w:styleId="Style_21" w:type="paragraph">
    <w:name w:val="Footnote"/>
    <w:link w:val="Style_21_ch"/>
    <w:pPr>
      <w:ind w:firstLine="851" w:left="0"/>
      <w:jc w:val="both"/>
    </w:pPr>
    <w:rPr>
      <w:rFonts w:ascii="XO Thames" w:hAnsi="XO Thames"/>
      <w:sz w:val="22"/>
    </w:rPr>
  </w:style>
  <w:style w:styleId="Style_21_ch" w:type="character">
    <w:name w:val="Footnote"/>
    <w:link w:val="Style_21"/>
    <w:rPr>
      <w:rFonts w:ascii="XO Thames" w:hAnsi="XO Thames"/>
      <w:sz w:val="22"/>
    </w:rPr>
  </w:style>
  <w:style w:styleId="Style_22" w:type="paragraph">
    <w:name w:val="Без интервала1"/>
    <w:link w:val="Style_22_ch"/>
    <w:pPr>
      <w:ind/>
      <w:jc w:val="left"/>
    </w:pPr>
    <w:rPr>
      <w:rFonts w:ascii="Calibri" w:hAnsi="Calibri"/>
      <w:sz w:val="22"/>
    </w:rPr>
  </w:style>
  <w:style w:styleId="Style_22_ch" w:type="character">
    <w:name w:val="Без интервала1"/>
    <w:link w:val="Style_22"/>
    <w:rPr>
      <w:rFonts w:ascii="Calibri" w:hAnsi="Calibri"/>
      <w:sz w:val="22"/>
    </w:rPr>
  </w:style>
  <w:style w:styleId="Style_23" w:type="paragraph">
    <w:name w:val="toc 1"/>
    <w:next w:val="Style_6"/>
    <w:link w:val="Style_23_ch"/>
    <w:uiPriority w:val="39"/>
    <w:pPr>
      <w:ind w:firstLine="0" w:left="0"/>
      <w:jc w:val="left"/>
    </w:pPr>
    <w:rPr>
      <w:rFonts w:ascii="XO Thames" w:hAnsi="XO Thames"/>
      <w:b w:val="1"/>
      <w:sz w:val="28"/>
    </w:rPr>
  </w:style>
  <w:style w:styleId="Style_23_ch" w:type="character">
    <w:name w:val="toc 1"/>
    <w:link w:val="Style_23"/>
    <w:rPr>
      <w:rFonts w:ascii="XO Thames" w:hAnsi="XO Thames"/>
      <w:b w:val="1"/>
      <w:sz w:val="28"/>
    </w:rPr>
  </w:style>
  <w:style w:styleId="Style_24" w:type="paragraph">
    <w:name w:val="Header and Footer"/>
    <w:link w:val="Style_24_ch"/>
    <w:pPr>
      <w:spacing w:line="240" w:lineRule="auto"/>
      <w:ind/>
      <w:jc w:val="both"/>
    </w:pPr>
    <w:rPr>
      <w:rFonts w:ascii="XO Thames" w:hAnsi="XO Thames"/>
      <w:sz w:val="28"/>
    </w:rPr>
  </w:style>
  <w:style w:styleId="Style_24_ch" w:type="character">
    <w:name w:val="Header and Footer"/>
    <w:link w:val="Style_24"/>
    <w:rPr>
      <w:rFonts w:ascii="XO Thames" w:hAnsi="XO Thames"/>
      <w:sz w:val="28"/>
    </w:rPr>
  </w:style>
  <w:style w:styleId="Style_25" w:type="paragraph">
    <w:name w:val="toc 9"/>
    <w:next w:val="Style_6"/>
    <w:link w:val="Style_25_ch"/>
    <w:uiPriority w:val="39"/>
    <w:pPr>
      <w:ind w:firstLine="0" w:left="1600"/>
      <w:jc w:val="left"/>
    </w:pPr>
    <w:rPr>
      <w:rFonts w:ascii="XO Thames" w:hAnsi="XO Thames"/>
      <w:sz w:val="28"/>
    </w:rPr>
  </w:style>
  <w:style w:styleId="Style_25_ch" w:type="character">
    <w:name w:val="toc 9"/>
    <w:link w:val="Style_25"/>
    <w:rPr>
      <w:rFonts w:ascii="XO Thames" w:hAnsi="XO Thames"/>
      <w:sz w:val="28"/>
    </w:rPr>
  </w:style>
  <w:style w:styleId="Style_26" w:type="paragraph">
    <w:name w:val="toc 8"/>
    <w:next w:val="Style_6"/>
    <w:link w:val="Style_26_ch"/>
    <w:uiPriority w:val="39"/>
    <w:pPr>
      <w:ind w:firstLine="0" w:left="1400"/>
      <w:jc w:val="left"/>
    </w:pPr>
    <w:rPr>
      <w:rFonts w:ascii="XO Thames" w:hAnsi="XO Thames"/>
      <w:sz w:val="28"/>
    </w:rPr>
  </w:style>
  <w:style w:styleId="Style_26_ch" w:type="character">
    <w:name w:val="toc 8"/>
    <w:link w:val="Style_26"/>
    <w:rPr>
      <w:rFonts w:ascii="XO Thames" w:hAnsi="XO Thames"/>
      <w:sz w:val="28"/>
    </w:rPr>
  </w:style>
  <w:style w:styleId="Style_27" w:type="paragraph">
    <w:name w:val="toc 5"/>
    <w:next w:val="Style_6"/>
    <w:link w:val="Style_27_ch"/>
    <w:uiPriority w:val="39"/>
    <w:pPr>
      <w:ind w:firstLine="0" w:left="800"/>
      <w:jc w:val="left"/>
    </w:pPr>
    <w:rPr>
      <w:rFonts w:ascii="XO Thames" w:hAnsi="XO Thames"/>
      <w:sz w:val="28"/>
    </w:rPr>
  </w:style>
  <w:style w:styleId="Style_27_ch" w:type="character">
    <w:name w:val="toc 5"/>
    <w:link w:val="Style_27"/>
    <w:rPr>
      <w:rFonts w:ascii="XO Thames" w:hAnsi="XO Thames"/>
      <w:sz w:val="28"/>
    </w:rPr>
  </w:style>
  <w:style w:styleId="Style_28" w:type="paragraph">
    <w:name w:val="s_1"/>
    <w:basedOn w:val="Style_6"/>
    <w:link w:val="Style_28_ch"/>
    <w:pPr>
      <w:ind w:firstLine="720" w:left="0"/>
      <w:jc w:val="both"/>
    </w:pPr>
    <w:rPr>
      <w:rFonts w:ascii="Arial" w:hAnsi="Arial"/>
      <w:sz w:val="26"/>
    </w:rPr>
  </w:style>
  <w:style w:styleId="Style_28_ch" w:type="character">
    <w:name w:val="s_1"/>
    <w:basedOn w:val="Style_6_ch"/>
    <w:link w:val="Style_28"/>
    <w:rPr>
      <w:rFonts w:ascii="Arial" w:hAnsi="Arial"/>
      <w:sz w:val="26"/>
    </w:rPr>
  </w:style>
  <w:style w:styleId="Style_3" w:type="paragraph">
    <w:name w:val="List Paragraph"/>
    <w:basedOn w:val="Style_6"/>
    <w:link w:val="Style_3_ch"/>
    <w:pPr>
      <w:ind w:firstLine="0" w:left="720"/>
      <w:contextualSpacing w:val="1"/>
    </w:pPr>
  </w:style>
  <w:style w:styleId="Style_3_ch" w:type="character">
    <w:name w:val="List Paragraph"/>
    <w:basedOn w:val="Style_6_ch"/>
    <w:link w:val="Style_3"/>
  </w:style>
  <w:style w:styleId="Style_29" w:type="paragraph">
    <w:name w:val="Subtitle"/>
    <w:next w:val="Style_6"/>
    <w:link w:val="Style_29_ch"/>
    <w:uiPriority w:val="11"/>
    <w:qFormat/>
    <w:pPr>
      <w:ind/>
      <w:jc w:val="both"/>
    </w:pPr>
    <w:rPr>
      <w:rFonts w:ascii="XO Thames" w:hAnsi="XO Thames"/>
      <w:i w:val="1"/>
      <w:sz w:val="24"/>
    </w:rPr>
  </w:style>
  <w:style w:styleId="Style_29_ch" w:type="character">
    <w:name w:val="Subtitle"/>
    <w:link w:val="Style_29"/>
    <w:rPr>
      <w:rFonts w:ascii="XO Thames" w:hAnsi="XO Thames"/>
      <w:i w:val="1"/>
      <w:sz w:val="24"/>
    </w:rPr>
  </w:style>
  <w:style w:styleId="Style_30" w:type="paragraph">
    <w:name w:val="Title"/>
    <w:next w:val="Style_6"/>
    <w:link w:val="Style_30_ch"/>
    <w:uiPriority w:val="10"/>
    <w:qFormat/>
    <w:pPr>
      <w:spacing w:after="567" w:before="567"/>
      <w:ind/>
      <w:jc w:val="center"/>
    </w:pPr>
    <w:rPr>
      <w:rFonts w:ascii="XO Thames" w:hAnsi="XO Thames"/>
      <w:b w:val="1"/>
      <w:caps w:val="1"/>
      <w:sz w:val="40"/>
    </w:rPr>
  </w:style>
  <w:style w:styleId="Style_30_ch" w:type="character">
    <w:name w:val="Title"/>
    <w:link w:val="Style_30"/>
    <w:rPr>
      <w:rFonts w:ascii="XO Thames" w:hAnsi="XO Thames"/>
      <w:b w:val="1"/>
      <w:caps w:val="1"/>
      <w:sz w:val="40"/>
    </w:rPr>
  </w:style>
  <w:style w:styleId="Style_31" w:type="paragraph">
    <w:name w:val="heading 4"/>
    <w:next w:val="Style_6"/>
    <w:link w:val="Style_31_ch"/>
    <w:uiPriority w:val="9"/>
    <w:qFormat/>
    <w:pPr>
      <w:spacing w:after="120" w:before="120"/>
      <w:ind/>
      <w:jc w:val="both"/>
      <w:outlineLvl w:val="3"/>
    </w:pPr>
    <w:rPr>
      <w:rFonts w:ascii="XO Thames" w:hAnsi="XO Thames"/>
      <w:b w:val="1"/>
      <w:sz w:val="24"/>
    </w:rPr>
  </w:style>
  <w:style w:styleId="Style_31_ch" w:type="character">
    <w:name w:val="heading 4"/>
    <w:link w:val="Style_31"/>
    <w:rPr>
      <w:rFonts w:ascii="XO Thames" w:hAnsi="XO Thames"/>
      <w:b w:val="1"/>
      <w:sz w:val="24"/>
    </w:rPr>
  </w:style>
  <w:style w:styleId="Style_5" w:type="paragraph">
    <w:name w:val="ConsPlusNormal"/>
    <w:link w:val="Style_5_ch"/>
    <w:pPr>
      <w:ind w:firstLine="720" w:left="0"/>
      <w:jc w:val="left"/>
    </w:pPr>
    <w:rPr>
      <w:rFonts w:ascii="Arial" w:hAnsi="Arial"/>
      <w:sz w:val="20"/>
    </w:rPr>
  </w:style>
  <w:style w:styleId="Style_5_ch" w:type="character">
    <w:name w:val="ConsPlusNormal"/>
    <w:link w:val="Style_5"/>
    <w:rPr>
      <w:rFonts w:ascii="Arial" w:hAnsi="Arial"/>
      <w:sz w:val="20"/>
    </w:rPr>
  </w:style>
  <w:style w:styleId="Style_32" w:type="paragraph">
    <w:name w:val="heading 2"/>
    <w:next w:val="Style_6"/>
    <w:link w:val="Style_32_ch"/>
    <w:uiPriority w:val="9"/>
    <w:qFormat/>
    <w:pPr>
      <w:spacing w:after="120" w:before="120"/>
      <w:ind/>
      <w:jc w:val="both"/>
      <w:outlineLvl w:val="1"/>
    </w:pPr>
    <w:rPr>
      <w:rFonts w:ascii="XO Thames" w:hAnsi="XO Thames"/>
      <w:b w:val="1"/>
      <w:sz w:val="28"/>
    </w:rPr>
  </w:style>
  <w:style w:styleId="Style_32_ch" w:type="character">
    <w:name w:val="heading 2"/>
    <w:link w:val="Style_32"/>
    <w:rPr>
      <w:rFonts w:ascii="XO Thames" w:hAnsi="XO Thames"/>
      <w:b w:val="1"/>
      <w:sz w:val="28"/>
    </w:rPr>
  </w:style>
  <w:style w:default="1" w:styleId="Style_2" w:type="table">
    <w:name w:val="Normal Table"/>
    <w:tblPr>
      <w:tblInd w:type="dxa" w:w="0"/>
      <w:tblCellMar>
        <w:top w:type="dxa" w:w="0"/>
        <w:left w:type="dxa" w:w="108"/>
        <w:bottom w:type="dxa" w:w="0"/>
        <w:right w:type="dxa" w:w="108"/>
      </w:tblCellMar>
    </w:tblPr>
  </w:style>
  <w:style w:styleId="Style_33" w:type="table">
    <w:name w:val="Table Grid"/>
    <w:basedOn w:val="Style_2"/>
    <w:pPr>
      <w:ind/>
      <w:jc w:val="left"/>
    </w:pPr>
    <w:rPr>
      <w:rFonts w:asciiTheme="minorAscii" w:hAnsiTheme="minorHAnsi"/>
      <w:sz w:val="22"/>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MyOffice-CoreFramework-Linux/32-1208.815.9166.836.1@c028b4579ab889516ede6e689f46f6dad43bf900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2026-03-30T07:06:53Z</dcterms:modified>
</cp:coreProperties>
</file>